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051E9" w14:textId="77777777" w:rsidR="00D347E3" w:rsidRPr="00390A54" w:rsidRDefault="00D347E3" w:rsidP="00D347E3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bookmarkStart w:id="0" w:name="_Hlk104810528"/>
      <w:r w:rsidRPr="00390A54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39C34BDC" w14:textId="77777777" w:rsidR="00D347E3" w:rsidRPr="00390A54" w:rsidRDefault="00D347E3" w:rsidP="00D347E3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390A54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14420633" w14:textId="77777777" w:rsidR="00D347E3" w:rsidRPr="00390A54" w:rsidRDefault="00D347E3" w:rsidP="00D347E3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390A54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43F48CBF" w14:textId="77777777" w:rsidR="00D347E3" w:rsidRPr="00390A54" w:rsidRDefault="00D347E3" w:rsidP="00D347E3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17C85A66" w14:textId="0C964793" w:rsidR="00D347E3" w:rsidRPr="00390A54" w:rsidRDefault="00D347E3" w:rsidP="00D347E3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  <w:r w:rsidRPr="00390A54">
        <w:rPr>
          <w:rFonts w:ascii="Lato" w:eastAsia="Century Gothic" w:hAnsi="Lato" w:cs="Arial"/>
          <w:bCs/>
          <w:color w:val="auto"/>
          <w:sz w:val="47"/>
        </w:rPr>
        <w:t>SST 1</w:t>
      </w:r>
      <w:r w:rsidR="00A81F3C" w:rsidRPr="00390A54">
        <w:rPr>
          <w:rFonts w:ascii="Lato" w:eastAsia="Century Gothic" w:hAnsi="Lato" w:cs="Arial"/>
          <w:bCs/>
          <w:color w:val="auto"/>
          <w:sz w:val="47"/>
        </w:rPr>
        <w:t>3</w:t>
      </w:r>
      <w:r w:rsidRPr="00390A54">
        <w:rPr>
          <w:rFonts w:ascii="Lato" w:eastAsia="Century Gothic" w:hAnsi="Lato" w:cs="Arial"/>
          <w:bCs/>
          <w:color w:val="auto"/>
          <w:sz w:val="47"/>
        </w:rPr>
        <w:t>.0</w:t>
      </w:r>
    </w:p>
    <w:p w14:paraId="61CD919B" w14:textId="761DB4D9" w:rsidR="00D347E3" w:rsidRPr="00390A54" w:rsidRDefault="00D347E3" w:rsidP="00D347E3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6CAFE5BC" w14:textId="330D55B5" w:rsidR="00D347E3" w:rsidRPr="00390A54" w:rsidRDefault="00D347E3" w:rsidP="00D347E3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219DD6B3" w14:textId="2815178A" w:rsidR="00D347E3" w:rsidRPr="00390A54" w:rsidRDefault="00D347E3" w:rsidP="00D347E3">
      <w:pPr>
        <w:spacing w:after="0" w:line="240" w:lineRule="auto"/>
        <w:ind w:left="4820" w:right="2540" w:hanging="2293"/>
        <w:rPr>
          <w:rFonts w:ascii="Lato" w:eastAsia="Century Gothic" w:hAnsi="Lato" w:cs="Arial"/>
          <w:bCs/>
          <w:color w:val="auto"/>
          <w:sz w:val="47"/>
        </w:rPr>
      </w:pPr>
      <w:r w:rsidRPr="00390A54">
        <w:rPr>
          <w:rFonts w:ascii="Lato" w:hAnsi="Lato" w:cs="Arial"/>
          <w:bCs/>
          <w:color w:val="auto"/>
          <w:sz w:val="36"/>
        </w:rPr>
        <w:t xml:space="preserve">Kod CPV </w:t>
      </w:r>
      <w:r w:rsidR="009A7382" w:rsidRPr="00390A54">
        <w:rPr>
          <w:rFonts w:ascii="Lato" w:hAnsi="Lato" w:cs="Arial"/>
          <w:bCs/>
          <w:color w:val="auto"/>
          <w:sz w:val="36"/>
        </w:rPr>
        <w:t>45450000 - 6</w:t>
      </w:r>
    </w:p>
    <w:p w14:paraId="4DED4A33" w14:textId="77777777" w:rsidR="00D347E3" w:rsidRPr="00390A54" w:rsidRDefault="00D347E3" w:rsidP="00D347E3">
      <w:pPr>
        <w:spacing w:after="0" w:line="240" w:lineRule="auto"/>
        <w:ind w:left="3842" w:right="3844" w:hanging="302"/>
        <w:jc w:val="center"/>
        <w:rPr>
          <w:rFonts w:ascii="Lato" w:hAnsi="Lato" w:cs="Arial"/>
          <w:bCs/>
          <w:color w:val="auto"/>
        </w:rPr>
      </w:pPr>
    </w:p>
    <w:bookmarkEnd w:id="0"/>
    <w:p w14:paraId="30E19CC1" w14:textId="4BFF0D8F" w:rsidR="00D347E3" w:rsidRPr="00390A54" w:rsidRDefault="009A7382">
      <w:pPr>
        <w:spacing w:after="32" w:line="259" w:lineRule="auto"/>
        <w:ind w:right="241"/>
        <w:jc w:val="center"/>
        <w:rPr>
          <w:rFonts w:ascii="Lato" w:hAnsi="Lato" w:cs="Arial"/>
          <w:bCs/>
          <w:color w:val="auto"/>
          <w:sz w:val="36"/>
          <w:szCs w:val="36"/>
        </w:rPr>
      </w:pPr>
      <w:r w:rsidRPr="00390A54">
        <w:rPr>
          <w:rFonts w:ascii="Lato" w:hAnsi="Lato" w:cs="Arial"/>
          <w:bCs/>
          <w:color w:val="auto"/>
          <w:sz w:val="36"/>
          <w:szCs w:val="36"/>
        </w:rPr>
        <w:t>Roboty budowlane wykończeniowe – elewacyjne</w:t>
      </w:r>
    </w:p>
    <w:p w14:paraId="009B1E73" w14:textId="77777777" w:rsidR="00D347E3" w:rsidRPr="000057C1" w:rsidRDefault="00D347E3">
      <w:pPr>
        <w:spacing w:after="32" w:line="259" w:lineRule="auto"/>
        <w:ind w:right="241"/>
        <w:jc w:val="center"/>
        <w:rPr>
          <w:rFonts w:ascii="Arial" w:hAnsi="Arial" w:cs="Arial"/>
          <w:b/>
          <w:bCs/>
          <w:color w:val="auto"/>
          <w:sz w:val="36"/>
        </w:rPr>
      </w:pPr>
    </w:p>
    <w:p w14:paraId="19F4F74F" w14:textId="77777777" w:rsidR="00D347E3" w:rsidRPr="000057C1" w:rsidRDefault="00D347E3">
      <w:pPr>
        <w:spacing w:after="728" w:line="529" w:lineRule="auto"/>
        <w:ind w:right="1"/>
        <w:jc w:val="center"/>
        <w:rPr>
          <w:color w:val="auto"/>
        </w:rPr>
      </w:pPr>
    </w:p>
    <w:p w14:paraId="1E3E6919" w14:textId="77777777" w:rsidR="00D347E3" w:rsidRPr="000057C1" w:rsidRDefault="00D347E3">
      <w:pPr>
        <w:spacing w:after="728" w:line="529" w:lineRule="auto"/>
        <w:ind w:right="1"/>
        <w:jc w:val="center"/>
        <w:rPr>
          <w:color w:val="auto"/>
        </w:rPr>
      </w:pPr>
    </w:p>
    <w:p w14:paraId="0B36B2FF" w14:textId="77777777" w:rsidR="00D347E3" w:rsidRPr="000057C1" w:rsidRDefault="00D347E3">
      <w:pPr>
        <w:spacing w:after="728" w:line="529" w:lineRule="auto"/>
        <w:ind w:right="1"/>
        <w:jc w:val="center"/>
        <w:rPr>
          <w:color w:val="auto"/>
        </w:rPr>
      </w:pPr>
    </w:p>
    <w:p w14:paraId="06A5655C" w14:textId="3206C865" w:rsidR="00D347E3" w:rsidRPr="000057C1" w:rsidRDefault="00D347E3">
      <w:pPr>
        <w:spacing w:after="728" w:line="529" w:lineRule="auto"/>
        <w:ind w:right="1"/>
        <w:jc w:val="center"/>
        <w:rPr>
          <w:color w:val="auto"/>
        </w:rPr>
      </w:pPr>
    </w:p>
    <w:p w14:paraId="46B92974" w14:textId="77777777" w:rsidR="009A7382" w:rsidRPr="000057C1" w:rsidRDefault="009A7382">
      <w:pPr>
        <w:spacing w:after="728" w:line="529" w:lineRule="auto"/>
        <w:ind w:right="1"/>
        <w:jc w:val="center"/>
        <w:rPr>
          <w:color w:val="auto"/>
        </w:rPr>
      </w:pPr>
    </w:p>
    <w:p w14:paraId="11E2B3E0" w14:textId="77777777" w:rsidR="00D347E3" w:rsidRPr="000057C1" w:rsidRDefault="00D347E3">
      <w:pPr>
        <w:spacing w:after="728" w:line="529" w:lineRule="auto"/>
        <w:ind w:right="1"/>
        <w:jc w:val="center"/>
        <w:rPr>
          <w:color w:val="auto"/>
        </w:rPr>
      </w:pPr>
    </w:p>
    <w:p w14:paraId="7C29A9B5" w14:textId="77777777" w:rsidR="009D7D56" w:rsidRPr="000057C1" w:rsidRDefault="009D7D56">
      <w:pPr>
        <w:spacing w:after="728" w:line="529" w:lineRule="auto"/>
        <w:ind w:right="1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</w:p>
    <w:p w14:paraId="545CF06D" w14:textId="5729DDAA" w:rsidR="00AA69B6" w:rsidRPr="009459B1" w:rsidRDefault="0060180F" w:rsidP="009459B1">
      <w:pPr>
        <w:spacing w:after="728" w:line="529" w:lineRule="auto"/>
        <w:ind w:right="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459B1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0C80759E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372CF714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WYMAGANIA DOTYCZĄCE WŁAŚCIWOŚCI MATERIAŁÓW </w:t>
      </w:r>
    </w:p>
    <w:p w14:paraId="530F9B72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18CB54CF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4B814E5C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3AA7EC00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571587E7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>WYMAGANIA DOTYCZĄCE PRZEDMIARU I OBMIARU ROBÓT</w:t>
      </w:r>
    </w:p>
    <w:p w14:paraId="700B82D4" w14:textId="77777777" w:rsidR="00AA69B6" w:rsidRPr="009459B1" w:rsidRDefault="0060180F">
      <w:pPr>
        <w:numPr>
          <w:ilvl w:val="0"/>
          <w:numId w:val="1"/>
        </w:numPr>
        <w:spacing w:after="34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04A6FE06" w14:textId="77777777" w:rsidR="00AA69B6" w:rsidRPr="009459B1" w:rsidRDefault="0060180F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PODSTAWA ROZLICZENIA ROBÓT PODSTAWOWYCH, TYMCZASOWYCH I PRACTOWARZYSZĄCYCH </w:t>
      </w:r>
    </w:p>
    <w:p w14:paraId="156BDB2A" w14:textId="77777777" w:rsidR="00AA69B6" w:rsidRPr="009459B1" w:rsidRDefault="0060180F">
      <w:pPr>
        <w:numPr>
          <w:ilvl w:val="0"/>
          <w:numId w:val="1"/>
        </w:numPr>
        <w:spacing w:after="1226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9459B1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65C38976" w14:textId="77777777" w:rsidR="00AA69B6" w:rsidRPr="009459B1" w:rsidRDefault="0060180F">
      <w:pPr>
        <w:spacing w:after="34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459B1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197D5E58" w14:textId="77777777" w:rsidR="00AA69B6" w:rsidRPr="009459B1" w:rsidRDefault="0060180F">
      <w:pPr>
        <w:spacing w:after="34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459B1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79990DB6" w14:textId="77777777" w:rsidR="00AA69B6" w:rsidRPr="009459B1" w:rsidRDefault="0060180F">
      <w:pPr>
        <w:spacing w:after="34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459B1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7FB004B6" w14:textId="77777777" w:rsidR="00AA69B6" w:rsidRPr="009459B1" w:rsidRDefault="0060180F">
      <w:pPr>
        <w:spacing w:after="34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459B1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1EB1B53A" w14:textId="77777777" w:rsidR="00AA69B6" w:rsidRPr="009459B1" w:rsidRDefault="0060180F">
      <w:pPr>
        <w:spacing w:after="34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9459B1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9459B1">
        <w:rPr>
          <w:rFonts w:ascii="Lato" w:hAnsi="Lato" w:cs="Arial"/>
          <w:b/>
          <w:bCs/>
          <w:color w:val="auto"/>
          <w:sz w:val="20"/>
          <w:szCs w:val="20"/>
        </w:rPr>
        <w:br w:type="page"/>
      </w:r>
    </w:p>
    <w:p w14:paraId="22823655" w14:textId="7E951B63" w:rsidR="00AA69B6" w:rsidRPr="00B436FF" w:rsidRDefault="0060180F" w:rsidP="00820D96">
      <w:pPr>
        <w:numPr>
          <w:ilvl w:val="0"/>
          <w:numId w:val="2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</w:t>
      </w:r>
      <w:r w:rsidR="00B436FF" w:rsidRPr="00B436FF">
        <w:rPr>
          <w:rFonts w:ascii="Lato" w:hAnsi="Lato" w:cs="Arial"/>
          <w:b/>
          <w:bCs/>
          <w:color w:val="auto"/>
          <w:sz w:val="20"/>
          <w:szCs w:val="20"/>
        </w:rPr>
        <w:t>ŚĆ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OGÓLNA</w:t>
      </w:r>
    </w:p>
    <w:p w14:paraId="08A45986" w14:textId="77777777" w:rsidR="00820D96" w:rsidRPr="00B436FF" w:rsidRDefault="00820D96" w:rsidP="00820D96">
      <w:pPr>
        <w:spacing w:after="0" w:line="248" w:lineRule="auto"/>
        <w:ind w:left="360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86B208F" w14:textId="77777777" w:rsidR="00AA69B6" w:rsidRDefault="0060180F" w:rsidP="00820D96">
      <w:pPr>
        <w:numPr>
          <w:ilvl w:val="1"/>
          <w:numId w:val="2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Nazwa nadana zamówieniu przez zamawiającego </w:t>
      </w:r>
    </w:p>
    <w:p w14:paraId="313D0461" w14:textId="77777777" w:rsidR="00166D0A" w:rsidRPr="00166D0A" w:rsidRDefault="00166D0A" w:rsidP="00166D0A">
      <w:p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166D0A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0CDDD32F" w14:textId="77777777" w:rsidR="00166D0A" w:rsidRPr="00166D0A" w:rsidRDefault="00166D0A" w:rsidP="00166D0A">
      <w:pPr>
        <w:spacing w:after="0" w:line="248" w:lineRule="auto"/>
        <w:ind w:right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166D0A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34FB72AA" w14:textId="77777777" w:rsidR="00166D0A" w:rsidRPr="00166D0A" w:rsidRDefault="00166D0A" w:rsidP="00166D0A">
      <w:p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166D0A">
        <w:rPr>
          <w:rFonts w:ascii="Lato" w:hAnsi="Lato" w:cs="Arial"/>
          <w:color w:val="auto"/>
          <w:sz w:val="20"/>
          <w:szCs w:val="20"/>
        </w:rPr>
        <w:t>MIASTO ŁUKÓW</w:t>
      </w:r>
    </w:p>
    <w:p w14:paraId="2D6AAD44" w14:textId="77777777" w:rsidR="00166D0A" w:rsidRPr="00166D0A" w:rsidRDefault="00166D0A" w:rsidP="00166D0A">
      <w:p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166D0A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7085C472" w14:textId="77777777" w:rsidR="00166D0A" w:rsidRPr="00166D0A" w:rsidRDefault="00166D0A" w:rsidP="00166D0A">
      <w:pPr>
        <w:spacing w:after="0" w:line="248" w:lineRule="auto"/>
        <w:ind w:right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166D0A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70E7A4A7" w14:textId="56CE32D6" w:rsidR="0031280C" w:rsidRDefault="00166D0A" w:rsidP="00166D0A">
      <w:p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166D0A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4D715B8C" w14:textId="77777777" w:rsidR="00166D0A" w:rsidRPr="0031280C" w:rsidRDefault="00166D0A" w:rsidP="00166D0A">
      <w:p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</w:p>
    <w:p w14:paraId="3C547C8C" w14:textId="77777777" w:rsidR="00AA69B6" w:rsidRPr="00B436FF" w:rsidRDefault="0060180F" w:rsidP="00820D96">
      <w:pPr>
        <w:numPr>
          <w:ilvl w:val="1"/>
          <w:numId w:val="2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103AE5B9" w14:textId="154F5351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Przedmiotem niniejszej specyfikacji technicznej (SST) są wymagania dotyczące wykonania i odbioru robót termoizolacyjnych polegających na ociepleniu lub dociepleniu ze styropianu</w:t>
      </w:r>
      <w:r w:rsidR="00B75538" w:rsidRPr="00B436FF">
        <w:rPr>
          <w:rFonts w:ascii="Lato" w:hAnsi="Lato" w:cs="Arial"/>
          <w:color w:val="auto"/>
          <w:sz w:val="20"/>
          <w:szCs w:val="20"/>
        </w:rPr>
        <w:t xml:space="preserve"> oraz wykończeniu elewacji płytami ze spieku kwarcowego. </w:t>
      </w:r>
      <w:r w:rsidRPr="00B436FF">
        <w:rPr>
          <w:rFonts w:ascii="Lato" w:hAnsi="Lato" w:cs="Arial"/>
          <w:color w:val="auto"/>
          <w:sz w:val="20"/>
          <w:szCs w:val="20"/>
        </w:rPr>
        <w:t>Termoizolacja, której wymagania określone są w niniejszej specyfikacji technicznej stanowi również izolację akustyczną.</w:t>
      </w:r>
    </w:p>
    <w:p w14:paraId="72E5B4B6" w14:textId="77777777" w:rsidR="00820D96" w:rsidRPr="00B436FF" w:rsidRDefault="00820D96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3E8B9C09" w14:textId="77777777" w:rsidR="00AA69B6" w:rsidRPr="00B436FF" w:rsidRDefault="0060180F" w:rsidP="00820D96">
      <w:pPr>
        <w:numPr>
          <w:ilvl w:val="1"/>
          <w:numId w:val="2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0CEDD718" w14:textId="71528EF8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Niniejsza specyfikacja techniczna (SST) jest dokumentem przetargowym i kontraktowym przy zlecaniu i realizacji robót wymienionych w pkt. 1.2.</w:t>
      </w:r>
    </w:p>
    <w:p w14:paraId="0743ACD2" w14:textId="77777777" w:rsidR="00820D96" w:rsidRPr="00B436FF" w:rsidRDefault="00820D96" w:rsidP="00820D96">
      <w:pPr>
        <w:spacing w:after="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B6174AF" w14:textId="77777777" w:rsidR="00AA69B6" w:rsidRPr="00B436FF" w:rsidRDefault="0060180F" w:rsidP="00820D96">
      <w:pPr>
        <w:numPr>
          <w:ilvl w:val="1"/>
          <w:numId w:val="2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Zakres robót objętych ST</w:t>
      </w:r>
    </w:p>
    <w:p w14:paraId="04C62390" w14:textId="3025C6DD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Specyfikacja dotyczy wszystkich czynności mających na celu wykonanie izolacji termicznej i akustycznej ze styropianu</w:t>
      </w:r>
      <w:r w:rsidR="00323F34">
        <w:rPr>
          <w:rFonts w:ascii="Lato" w:hAnsi="Lato" w:cs="Arial"/>
          <w:color w:val="auto"/>
          <w:sz w:val="20"/>
          <w:szCs w:val="20"/>
        </w:rPr>
        <w:t xml:space="preserve"> lub wełny mineralnej</w:t>
      </w:r>
      <w:r w:rsidR="00082D41" w:rsidRPr="00B436FF">
        <w:rPr>
          <w:rFonts w:ascii="Lato" w:hAnsi="Lato" w:cs="Arial"/>
          <w:color w:val="auto"/>
          <w:sz w:val="20"/>
          <w:szCs w:val="20"/>
        </w:rPr>
        <w:t>, a także wykonanie warstwy wykończeniowej elewacji.</w:t>
      </w:r>
    </w:p>
    <w:p w14:paraId="404EF174" w14:textId="236F7F1A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Przedmiotem opracowania jest określenie wymagań odnośnie właściwości materiałów wykorzystywanych do robót izolacyjnych</w:t>
      </w:r>
      <w:r w:rsidR="009A7382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="008B4CB0" w:rsidRPr="00B436FF">
        <w:rPr>
          <w:rFonts w:ascii="Lato" w:hAnsi="Lato" w:cs="Arial"/>
          <w:color w:val="auto"/>
          <w:sz w:val="20"/>
          <w:szCs w:val="20"/>
        </w:rPr>
        <w:t xml:space="preserve"> i </w:t>
      </w:r>
      <w:r w:rsidR="009A7382" w:rsidRPr="00B436FF">
        <w:rPr>
          <w:rFonts w:ascii="Lato" w:hAnsi="Lato" w:cs="Arial"/>
          <w:color w:val="auto"/>
          <w:sz w:val="20"/>
          <w:szCs w:val="20"/>
        </w:rPr>
        <w:t>elewacyjnych</w:t>
      </w:r>
      <w:r w:rsidRPr="00B436FF">
        <w:rPr>
          <w:rFonts w:ascii="Lato" w:hAnsi="Lato" w:cs="Arial"/>
          <w:color w:val="auto"/>
          <w:sz w:val="20"/>
          <w:szCs w:val="20"/>
        </w:rPr>
        <w:t>, wymagań w zakresie robót przygotowawczych oraz wymagań dotyczących wykonania i odbiorów izolacji termicznej</w:t>
      </w:r>
      <w:r w:rsidR="001F6896" w:rsidRPr="00B436FF">
        <w:rPr>
          <w:rFonts w:ascii="Lato" w:hAnsi="Lato" w:cs="Arial"/>
          <w:color w:val="auto"/>
          <w:sz w:val="20"/>
          <w:szCs w:val="20"/>
        </w:rPr>
        <w:t xml:space="preserve"> oraz wykończenia </w:t>
      </w:r>
      <w:r w:rsidR="009A7382" w:rsidRPr="00B436FF">
        <w:rPr>
          <w:rFonts w:ascii="Lato" w:hAnsi="Lato" w:cs="Arial"/>
          <w:color w:val="auto"/>
          <w:sz w:val="20"/>
          <w:szCs w:val="20"/>
        </w:rPr>
        <w:t>elewacji</w:t>
      </w:r>
      <w:r w:rsidRPr="00B436FF">
        <w:rPr>
          <w:rFonts w:ascii="Lato" w:hAnsi="Lato" w:cs="Arial"/>
          <w:color w:val="auto"/>
          <w:sz w:val="20"/>
          <w:szCs w:val="20"/>
        </w:rPr>
        <w:t>.</w:t>
      </w:r>
    </w:p>
    <w:p w14:paraId="390D8676" w14:textId="77777777" w:rsidR="009A7382" w:rsidRPr="00B436FF" w:rsidRDefault="009A7382" w:rsidP="009A7382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Roboty, których dotyczy Specyfikacja, obejmują wszystkie czynności umożliwiające i mające na celu wykonanie: </w:t>
      </w:r>
    </w:p>
    <w:p w14:paraId="56EC3A27" w14:textId="0560248A" w:rsidR="009A7382" w:rsidRDefault="009A7382" w:rsidP="009A7382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− warstwy ocieplającej zewnętrznej ze styropianu gr. 20 cm </w:t>
      </w:r>
      <w:r w:rsidR="007635B3">
        <w:rPr>
          <w:rFonts w:ascii="Lato" w:hAnsi="Lato" w:cs="Arial"/>
          <w:color w:val="auto"/>
          <w:sz w:val="20"/>
          <w:szCs w:val="20"/>
        </w:rPr>
        <w:t xml:space="preserve">lub z wełny mineralnej </w:t>
      </w:r>
      <w:r w:rsidR="00670B80">
        <w:rPr>
          <w:rFonts w:ascii="Lato" w:hAnsi="Lato" w:cs="Arial"/>
          <w:color w:val="auto"/>
          <w:sz w:val="20"/>
          <w:szCs w:val="20"/>
        </w:rPr>
        <w:t>gr. 20 cm</w:t>
      </w:r>
    </w:p>
    <w:p w14:paraId="7B72968C" w14:textId="5DC80F08" w:rsidR="00670B80" w:rsidRPr="00B436FF" w:rsidRDefault="00670B80" w:rsidP="009A7382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="0095379D">
        <w:rPr>
          <w:rFonts w:ascii="Lato" w:hAnsi="Lato" w:cs="Arial"/>
          <w:color w:val="auto"/>
          <w:sz w:val="20"/>
          <w:szCs w:val="20"/>
        </w:rPr>
        <w:t xml:space="preserve"> </w:t>
      </w:r>
      <w:r w:rsidR="007A24CF">
        <w:rPr>
          <w:rFonts w:ascii="Lato" w:hAnsi="Lato" w:cs="Arial"/>
          <w:color w:val="auto"/>
          <w:sz w:val="20"/>
          <w:szCs w:val="20"/>
        </w:rPr>
        <w:t xml:space="preserve"> </w:t>
      </w:r>
      <w:r w:rsidR="001F08CE">
        <w:rPr>
          <w:rFonts w:ascii="Lato" w:hAnsi="Lato" w:cs="Arial"/>
          <w:color w:val="auto"/>
          <w:sz w:val="20"/>
          <w:szCs w:val="20"/>
        </w:rPr>
        <w:t>warstwa tynku elewacyjnego silikonowego</w:t>
      </w:r>
    </w:p>
    <w:p w14:paraId="0431F8D9" w14:textId="60CFEEE3" w:rsidR="00820D96" w:rsidRPr="00B436FF" w:rsidRDefault="00820D96" w:rsidP="009A7382">
      <w:pPr>
        <w:spacing w:after="0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p w14:paraId="2F91B413" w14:textId="77777777" w:rsidR="00AA69B6" w:rsidRPr="00B436FF" w:rsidRDefault="0060180F" w:rsidP="00820D96">
      <w:pPr>
        <w:numPr>
          <w:ilvl w:val="1"/>
          <w:numId w:val="2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Określenia podstawowe i definicje</w:t>
      </w:r>
    </w:p>
    <w:p w14:paraId="03B61AF1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normami, aprobatami technicznymi i przepisami obowiązującymi w budownictwie w zakresie termomodernizacji oraz określeniami podanymi w ST „Wymagania ogólne” Kod CPV 45000000-7, pkt 1.4., a także zdefiniowanymi poniżej:</w:t>
      </w:r>
    </w:p>
    <w:p w14:paraId="7C344173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Izolacja termiczna – warstwa materiału o dużym oporze cieplnym (R) zapobiegająca nadmiernemu odpływowi ciepła z budynku. </w:t>
      </w:r>
    </w:p>
    <w:p w14:paraId="7BBFD7ED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 poddaszach nieużytkowych i stropodachach, warstwa ta zapobiega nadmiernemu odpływowi ciepła w okresie zimowym przez stropy ostatnich kondygnacji. W okresie letnim, w czasie upałów, zapobiega natomiast nadmiernemu nagrzewaniu się pomieszczeń ostatnich kondygnacji, tworząc określony mikroklimat.</w:t>
      </w:r>
    </w:p>
    <w:p w14:paraId="09CBA8BF" w14:textId="0C245242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Izolacja akustyczna – warstwa materiału o dużym oporze akustycznym zapobiegająca rozprzestrzenianiu się hałasu.</w:t>
      </w:r>
    </w:p>
    <w:p w14:paraId="0CE03FE2" w14:textId="6279DAE8" w:rsidR="00082D41" w:rsidRPr="00B436FF" w:rsidRDefault="00082D41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Warstwa wykończeniowa - kreślony materiał mineralny, organiczny i/lub nieorganiczny systemu, tworzący jego wierzchnią warstwę. Warstwa wykończeniowa w połączeniu z warstwą zbrojoną stanowi zabezpieczenie przed oddziaływaniem warunków atmosferycznych; nadaje również systemowi fakturę i barwę.</w:t>
      </w:r>
    </w:p>
    <w:p w14:paraId="68747502" w14:textId="77777777" w:rsidR="00820D96" w:rsidRPr="00B436FF" w:rsidRDefault="00820D96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65154E6C" w14:textId="1A51F496" w:rsidR="00AA69B6" w:rsidRPr="00B436FF" w:rsidRDefault="0060180F" w:rsidP="00820D96">
      <w:pPr>
        <w:pStyle w:val="Akapitzlist"/>
        <w:numPr>
          <w:ilvl w:val="1"/>
          <w:numId w:val="2"/>
        </w:numPr>
        <w:tabs>
          <w:tab w:val="center" w:pos="2453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Ogólne wymagania dotyczące robót</w:t>
      </w:r>
    </w:p>
    <w:p w14:paraId="7D6E776C" w14:textId="23BB3478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 Ogólne wymagania dotyczące robót podano w ST „Wymagania ogólne” Kod CPV 45000000-7, pkt. 1.5.</w:t>
      </w:r>
    </w:p>
    <w:p w14:paraId="5FD894DE" w14:textId="77777777" w:rsidR="00820D96" w:rsidRPr="00B436FF" w:rsidRDefault="00820D96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11E8638C" w14:textId="34B715C1" w:rsidR="00AA69B6" w:rsidRPr="00B436FF" w:rsidRDefault="0060180F" w:rsidP="00820D96">
      <w:pPr>
        <w:pStyle w:val="Akapitzlist"/>
        <w:numPr>
          <w:ilvl w:val="1"/>
          <w:numId w:val="2"/>
        </w:numPr>
        <w:tabs>
          <w:tab w:val="center" w:pos="3419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Dokumentacja robót termomodernizacyjnych budynku</w:t>
      </w:r>
    </w:p>
    <w:p w14:paraId="7429A0BD" w14:textId="395789E1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Termoizolację ze styropianu należy wykonywać na podstawie dokumentacji, której wykaz oraz podstawy prawne sporządzenia podano w ST „Wymagania ogólne: Kod CPV 45000000-7</w:t>
      </w:r>
      <w:r w:rsidR="00400C15" w:rsidRPr="00B436FF">
        <w:rPr>
          <w:rFonts w:ascii="Lato" w:hAnsi="Lato" w:cs="Arial"/>
          <w:color w:val="auto"/>
          <w:sz w:val="20"/>
          <w:szCs w:val="20"/>
        </w:rPr>
        <w:t>.</w:t>
      </w:r>
    </w:p>
    <w:p w14:paraId="40A9FC3A" w14:textId="77777777" w:rsidR="00C02AFC" w:rsidRPr="00B436FF" w:rsidRDefault="00C02AFC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7C086705" w14:textId="77777777" w:rsidR="00AA69B6" w:rsidRPr="00B436FF" w:rsidRDefault="0060180F" w:rsidP="00820D96">
      <w:pPr>
        <w:numPr>
          <w:ilvl w:val="0"/>
          <w:numId w:val="3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6A4739BE" w14:textId="77777777" w:rsidR="00C02AFC" w:rsidRPr="00B436FF" w:rsidRDefault="00C02AFC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69652E77" w14:textId="33B626A8" w:rsidR="00AA69B6" w:rsidRPr="00B436FF" w:rsidRDefault="0060180F" w:rsidP="003B1FE3">
      <w:pPr>
        <w:pStyle w:val="Akapitzlist"/>
        <w:spacing w:after="0"/>
        <w:ind w:left="284" w:right="0" w:firstLine="425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lastRenderedPageBreak/>
        <w:t>2.1.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="00C02AFC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 składowania podano w ST „Wymagania ogólne” Kod CPV 45000000-7, pkt 2 Materiały stosowane do wykonywania termoizolacji, będące w myśl Ustawy o wyrobach budowlanych z dnia 16 kwietnia 2004 r. materiałami budowlanymi (Dz. U. Nr 92 poz. 881 z późniejszymi zmianami), wprowadzone do obrotu i stosowane w budownictwie na terytorium RP, powinny mieć:</w:t>
      </w:r>
    </w:p>
    <w:p w14:paraId="69B46A9D" w14:textId="7777777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albo</w:t>
      </w:r>
    </w:p>
    <w:p w14:paraId="496AEBA4" w14:textId="7777777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oznakowanie znakiem budowlanym, co oznacza że są to wyroby nie podlegające obowiązkowemu oznakowaniu CE, dla których dokonano oceny zgodności z Polską Normą lub aprobatą techniczną, bądź uznano za „regionalny wyrób budowlany”, albo</w:t>
      </w:r>
    </w:p>
    <w:p w14:paraId="25DECDEB" w14:textId="7777777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deklarację zgodności z uznanymi regułami sztuki budowlanej wydaną przez producenta, jeżeli dotyczy ona wyrobu umieszczonego w wykazie wyrobów mających niewielkie znaczenie dla zdrowia i bezpieczeństwa określonym przez Komisję Europejską.</w:t>
      </w:r>
    </w:p>
    <w:p w14:paraId="6F8E73F4" w14:textId="3C7D02F9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Oznakowanie powinno umożliwiać identyfikację producenta i typu wyrobu, kraju pochodzenia oraz daty produkcji. </w:t>
      </w:r>
    </w:p>
    <w:p w14:paraId="22E7E353" w14:textId="77777777" w:rsidR="003B1FE3" w:rsidRPr="00B436FF" w:rsidRDefault="003B1FE3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470351B3" w14:textId="77777777" w:rsidR="00AA69B6" w:rsidRPr="00B436FF" w:rsidRDefault="0060180F" w:rsidP="003B1FE3">
      <w:pPr>
        <w:pStyle w:val="Akapitzlist"/>
        <w:tabs>
          <w:tab w:val="center" w:pos="1843"/>
        </w:tabs>
        <w:spacing w:after="0" w:line="248" w:lineRule="auto"/>
        <w:ind w:left="709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2.2.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ab/>
        <w:t>Rodzaje materiałów</w:t>
      </w:r>
    </w:p>
    <w:p w14:paraId="656215D1" w14:textId="20961C45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Wszystkie materiały do wykonania izolacji termicznej</w:t>
      </w:r>
      <w:r w:rsidR="00951B09" w:rsidRPr="00B436FF">
        <w:rPr>
          <w:rFonts w:ascii="Lato" w:hAnsi="Lato" w:cs="Arial"/>
          <w:color w:val="auto"/>
          <w:sz w:val="20"/>
          <w:szCs w:val="20"/>
        </w:rPr>
        <w:t xml:space="preserve"> oraz warstwy wykończeniowej elewacji</w:t>
      </w:r>
      <w:r w:rsidR="00BB456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powinny odpowiadać wymaganiom zawartym w dokumentach odniesienia (normach, aprobatach technicznych).</w:t>
      </w:r>
    </w:p>
    <w:p w14:paraId="40475E6F" w14:textId="77777777" w:rsidR="003B1FE3" w:rsidRPr="00B436FF" w:rsidRDefault="003B1FE3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7EEBF24D" w14:textId="77777777" w:rsidR="00AA69B6" w:rsidRPr="00B436FF" w:rsidRDefault="0060180F" w:rsidP="00820D96">
      <w:pPr>
        <w:numPr>
          <w:ilvl w:val="2"/>
          <w:numId w:val="5"/>
        </w:numPr>
        <w:spacing w:after="0" w:line="248" w:lineRule="auto"/>
        <w:ind w:right="0" w:hanging="7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Materiały podstawowe</w:t>
      </w:r>
    </w:p>
    <w:p w14:paraId="3CBB6C15" w14:textId="3CCBC935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Do materiałów podstawowych </w:t>
      </w:r>
      <w:r w:rsidR="00951B09" w:rsidRPr="00B436FF">
        <w:rPr>
          <w:rFonts w:ascii="Lato" w:hAnsi="Lato" w:cs="Arial"/>
          <w:color w:val="auto"/>
          <w:sz w:val="20"/>
          <w:szCs w:val="20"/>
        </w:rPr>
        <w:t xml:space="preserve">wykonania izolacji termicznej </w:t>
      </w:r>
      <w:r w:rsidR="00F74C1B" w:rsidRPr="00B436FF">
        <w:rPr>
          <w:rFonts w:ascii="Lato" w:hAnsi="Lato" w:cs="Arial"/>
          <w:color w:val="auto"/>
          <w:sz w:val="20"/>
          <w:szCs w:val="20"/>
        </w:rPr>
        <w:t xml:space="preserve">oraz warstwy wykończeniowej </w:t>
      </w:r>
      <w:r w:rsidR="00846AC9" w:rsidRPr="00B436FF">
        <w:rPr>
          <w:rFonts w:ascii="Lato" w:hAnsi="Lato" w:cs="Arial"/>
          <w:color w:val="auto"/>
          <w:sz w:val="20"/>
          <w:szCs w:val="20"/>
        </w:rPr>
        <w:t xml:space="preserve">elewacji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zaliczane są: </w:t>
      </w:r>
    </w:p>
    <w:p w14:paraId="48C6A832" w14:textId="77777777" w:rsidR="00951B09" w:rsidRPr="00B436FF" w:rsidRDefault="00951B09" w:rsidP="00BB4565">
      <w:pPr>
        <w:pStyle w:val="Nagwek5"/>
        <w:spacing w:after="35"/>
        <w:ind w:left="-5"/>
        <w:rPr>
          <w:rFonts w:ascii="Lato" w:hAnsi="Lato" w:cs="Arial"/>
          <w:color w:val="auto"/>
          <w:sz w:val="20"/>
          <w:szCs w:val="20"/>
        </w:rPr>
      </w:pPr>
    </w:p>
    <w:p w14:paraId="4747FF81" w14:textId="396E5E6B" w:rsidR="00CF7FD1" w:rsidRPr="009A4CE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9A4CE1">
        <w:rPr>
          <w:rFonts w:ascii="Lato" w:hAnsi="Lato" w:cs="Arial"/>
          <w:b/>
          <w:bCs/>
          <w:color w:val="auto"/>
          <w:sz w:val="20"/>
          <w:szCs w:val="20"/>
        </w:rPr>
        <w:t>-Płyty styropianowe EPS 80 właściwości:</w:t>
      </w:r>
    </w:p>
    <w:p w14:paraId="3021CF02" w14:textId="7BFC7BD6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Długość i szerokość: 1000 x 500 [mm] / ± 0,6%</w:t>
      </w:r>
    </w:p>
    <w:p w14:paraId="1C0F3CB9" w14:textId="2027C18C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Grubość: 200 [mm]/ ± 2 [mm]</w:t>
      </w:r>
    </w:p>
    <w:p w14:paraId="0F993324" w14:textId="3038D4A1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Prostokątność na długości i szerokości : ± 5/1000 [mm]</w:t>
      </w:r>
    </w:p>
    <w:p w14:paraId="034BACD2" w14:textId="0F41E3E2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 xml:space="preserve">Wytrzymałość na zginanie: ≥ 115 </w:t>
      </w:r>
      <w:proofErr w:type="spellStart"/>
      <w:r w:rsidRPr="00CF7FD1">
        <w:rPr>
          <w:rFonts w:ascii="Lato" w:hAnsi="Lato" w:cs="Arial"/>
          <w:color w:val="auto"/>
          <w:sz w:val="20"/>
          <w:szCs w:val="20"/>
        </w:rPr>
        <w:t>kPa</w:t>
      </w:r>
      <w:proofErr w:type="spellEnd"/>
    </w:p>
    <w:p w14:paraId="0931A55F" w14:textId="6DCFFBD6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 xml:space="preserve">Naprężenia ściskające przy 10% odkształceniu względnym: ≥ 70 </w:t>
      </w:r>
      <w:proofErr w:type="spellStart"/>
      <w:r w:rsidRPr="00CF7FD1">
        <w:rPr>
          <w:rFonts w:ascii="Lato" w:hAnsi="Lato" w:cs="Arial"/>
          <w:color w:val="auto"/>
          <w:sz w:val="20"/>
          <w:szCs w:val="20"/>
        </w:rPr>
        <w:t>kPa</w:t>
      </w:r>
      <w:proofErr w:type="spellEnd"/>
    </w:p>
    <w:p w14:paraId="50A1E004" w14:textId="5EFD3D6C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Stabilność wymiarowa w stałych normalnych warunkach laboratoryjnych (230C, 50% wilgotności względnej) : ± 0,5%</w:t>
      </w:r>
    </w:p>
    <w:p w14:paraId="6D1BD441" w14:textId="342A3BAA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Stabilność wymiarowa w określonych warunkach temperatury i wilgotności (48h, 700C) : ≤ 2%</w:t>
      </w:r>
    </w:p>
    <w:p w14:paraId="5FAAB839" w14:textId="533FC405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Odkształcenie w określonych warunkach obciążenia ściskającego i temperatury: ≤ 5%</w:t>
      </w:r>
    </w:p>
    <w:p w14:paraId="336A513A" w14:textId="3EE06FDF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 xml:space="preserve">Odkształcenie względne pełzania przy ściskaniu ≤ 2% przy równomiernym obciążeniu użytkowym nie przekraczającym 30 </w:t>
      </w:r>
      <w:proofErr w:type="spellStart"/>
      <w:r w:rsidRPr="00CF7FD1">
        <w:rPr>
          <w:rFonts w:ascii="Lato" w:hAnsi="Lato" w:cs="Arial"/>
          <w:color w:val="auto"/>
          <w:sz w:val="20"/>
          <w:szCs w:val="20"/>
        </w:rPr>
        <w:t>kPa</w:t>
      </w:r>
      <w:proofErr w:type="spellEnd"/>
      <w:r w:rsidRPr="00CF7FD1">
        <w:rPr>
          <w:rFonts w:ascii="Lato" w:hAnsi="Lato" w:cs="Arial"/>
          <w:color w:val="auto"/>
          <w:sz w:val="20"/>
          <w:szCs w:val="20"/>
        </w:rPr>
        <w:t>.</w:t>
      </w:r>
    </w:p>
    <w:p w14:paraId="10BAF4D7" w14:textId="43309C1F" w:rsidR="00CF7FD1" w:rsidRPr="00CF7FD1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>Klasa reakcji na ogień: E</w:t>
      </w:r>
    </w:p>
    <w:p w14:paraId="58578CAF" w14:textId="60FB5761" w:rsidR="00BB4565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Pr="00CF7FD1">
        <w:rPr>
          <w:rFonts w:ascii="Lato" w:hAnsi="Lato" w:cs="Arial"/>
          <w:color w:val="auto"/>
          <w:sz w:val="20"/>
          <w:szCs w:val="20"/>
        </w:rPr>
        <w:t xml:space="preserve">Współczynnik przewodzenia ciepła </w:t>
      </w:r>
      <w:proofErr w:type="spellStart"/>
      <w:r w:rsidRPr="00CF7FD1">
        <w:rPr>
          <w:color w:val="auto"/>
          <w:sz w:val="20"/>
          <w:szCs w:val="20"/>
        </w:rPr>
        <w:t>λ</w:t>
      </w:r>
      <w:r w:rsidRPr="00CF7FD1">
        <w:rPr>
          <w:rFonts w:ascii="Lato" w:hAnsi="Lato" w:cs="Arial"/>
          <w:color w:val="auto"/>
          <w:sz w:val="20"/>
          <w:szCs w:val="20"/>
        </w:rPr>
        <w:t>D</w:t>
      </w:r>
      <w:proofErr w:type="spellEnd"/>
      <w:r w:rsidRPr="00CF7FD1">
        <w:rPr>
          <w:rFonts w:ascii="Lato" w:hAnsi="Lato" w:cs="Arial"/>
          <w:color w:val="auto"/>
          <w:sz w:val="20"/>
          <w:szCs w:val="20"/>
        </w:rPr>
        <w:t xml:space="preserve"> </w:t>
      </w:r>
      <w:r w:rsidRPr="00CF7FD1">
        <w:rPr>
          <w:rFonts w:ascii="Lato" w:hAnsi="Lato" w:cs="Lato"/>
          <w:color w:val="auto"/>
          <w:sz w:val="20"/>
          <w:szCs w:val="20"/>
        </w:rPr>
        <w:t>≤</w:t>
      </w:r>
      <w:r w:rsidRPr="00CF7FD1">
        <w:rPr>
          <w:rFonts w:ascii="Lato" w:hAnsi="Lato" w:cs="Arial"/>
          <w:color w:val="auto"/>
          <w:sz w:val="20"/>
          <w:szCs w:val="20"/>
        </w:rPr>
        <w:t xml:space="preserve"> 0,03</w:t>
      </w:r>
      <w:r w:rsidR="009A4CE1">
        <w:rPr>
          <w:rFonts w:ascii="Lato" w:hAnsi="Lato" w:cs="Arial"/>
          <w:color w:val="auto"/>
          <w:sz w:val="20"/>
          <w:szCs w:val="20"/>
        </w:rPr>
        <w:t>6</w:t>
      </w:r>
      <w:r w:rsidRPr="00CF7FD1">
        <w:rPr>
          <w:rFonts w:ascii="Lato" w:hAnsi="Lato" w:cs="Arial"/>
          <w:color w:val="auto"/>
          <w:sz w:val="20"/>
          <w:szCs w:val="20"/>
        </w:rPr>
        <w:t xml:space="preserve"> W/</w:t>
      </w:r>
      <w:proofErr w:type="spellStart"/>
      <w:r w:rsidRPr="00CF7FD1">
        <w:rPr>
          <w:rFonts w:ascii="Lato" w:hAnsi="Lato" w:cs="Arial"/>
          <w:color w:val="auto"/>
          <w:sz w:val="20"/>
          <w:szCs w:val="20"/>
        </w:rPr>
        <w:t>mK</w:t>
      </w:r>
      <w:proofErr w:type="spellEnd"/>
    </w:p>
    <w:p w14:paraId="26A4B908" w14:textId="77777777" w:rsidR="00CF7FD1" w:rsidRPr="00B436FF" w:rsidRDefault="00CF7FD1" w:rsidP="00CF7FD1">
      <w:pPr>
        <w:tabs>
          <w:tab w:val="center" w:pos="7482"/>
        </w:tabs>
        <w:spacing w:after="54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31BD0C7D" w14:textId="5BA00F26" w:rsidR="00BB4565" w:rsidRPr="00B436FF" w:rsidRDefault="00BB4565" w:rsidP="00BB4565">
      <w:pPr>
        <w:pStyle w:val="Nagwek5"/>
        <w:spacing w:after="29"/>
        <w:ind w:left="-5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Siatka z włókna szklanego</w:t>
      </w:r>
      <w:r w:rsidR="00785972" w:rsidRPr="00B436FF">
        <w:rPr>
          <w:rFonts w:ascii="Lato" w:hAnsi="Lato" w:cs="Arial"/>
          <w:color w:val="auto"/>
          <w:sz w:val="20"/>
          <w:szCs w:val="20"/>
        </w:rPr>
        <w:t>: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3C94D500" w14:textId="77777777" w:rsidR="00BB4565" w:rsidRPr="00B436FF" w:rsidRDefault="00BB4565" w:rsidP="00BB4565">
      <w:pPr>
        <w:spacing w:after="32"/>
        <w:ind w:left="-5" w:right="4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Siatka z włókna szklanego służy do zatapiania w zaprawy zbrojące, do stosowania we wszystkich systemach ociepleń ścian zewnętrznych. Parametry: </w:t>
      </w:r>
    </w:p>
    <w:p w14:paraId="34BC46AE" w14:textId="2E6F3900" w:rsidR="00BB4565" w:rsidRPr="00B436FF" w:rsidRDefault="00BB4565" w:rsidP="00BB4565">
      <w:pPr>
        <w:tabs>
          <w:tab w:val="center" w:pos="1063"/>
        </w:tabs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  <w:vertAlign w:val="subscript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niepalne, </w:t>
      </w:r>
    </w:p>
    <w:p w14:paraId="35F04758" w14:textId="7BEA8312" w:rsidR="00BB4565" w:rsidRPr="00B436FF" w:rsidRDefault="00BB4565" w:rsidP="00BB4565">
      <w:pPr>
        <w:tabs>
          <w:tab w:val="center" w:pos="1159"/>
        </w:tabs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  <w:vertAlign w:val="subscript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nie spływa, </w:t>
      </w:r>
    </w:p>
    <w:p w14:paraId="5DEDD568" w14:textId="6EB35414" w:rsidR="00BB4565" w:rsidRPr="00B436FF" w:rsidRDefault="00BB4565" w:rsidP="00BB4565">
      <w:pPr>
        <w:tabs>
          <w:tab w:val="center" w:pos="1577"/>
        </w:tabs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  <w:vertAlign w:val="subscript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odporne na alkalia </w:t>
      </w:r>
    </w:p>
    <w:p w14:paraId="0820D9D7" w14:textId="70AD7DEC" w:rsidR="00BB4565" w:rsidRPr="00B436FF" w:rsidRDefault="00BB4565" w:rsidP="00BB4565">
      <w:pPr>
        <w:tabs>
          <w:tab w:val="center" w:pos="1124"/>
        </w:tabs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  <w:vertAlign w:val="subscript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elastyczne </w:t>
      </w:r>
    </w:p>
    <w:p w14:paraId="6F51C586" w14:textId="7650A220" w:rsidR="00BB4565" w:rsidRPr="00B436FF" w:rsidRDefault="00BB4565" w:rsidP="00BB4565">
      <w:pPr>
        <w:tabs>
          <w:tab w:val="center" w:pos="1489"/>
        </w:tabs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  <w:vertAlign w:val="subscript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łatwe w montażu </w:t>
      </w:r>
    </w:p>
    <w:p w14:paraId="2F139D44" w14:textId="679E13CD" w:rsidR="00BB4565" w:rsidRPr="00B436FF" w:rsidRDefault="00BB4565" w:rsidP="00BB4565">
      <w:pPr>
        <w:tabs>
          <w:tab w:val="center" w:pos="142"/>
          <w:tab w:val="center" w:pos="1954"/>
        </w:tabs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  <w:vertAlign w:val="subscript"/>
        </w:rPr>
        <w:tab/>
      </w:r>
      <w:r w:rsidRPr="00B436FF">
        <w:rPr>
          <w:rFonts w:ascii="Lato" w:hAnsi="Lato" w:cs="Arial"/>
          <w:color w:val="auto"/>
          <w:sz w:val="20"/>
          <w:szCs w:val="20"/>
        </w:rPr>
        <w:t xml:space="preserve">Gramatura: 160 g/m2 </w:t>
      </w:r>
    </w:p>
    <w:p w14:paraId="71B613E4" w14:textId="0ED7D720" w:rsidR="00BB4565" w:rsidRPr="00B436FF" w:rsidRDefault="00BB4565" w:rsidP="00BB4565">
      <w:pPr>
        <w:spacing w:after="0" w:line="259" w:lineRule="auto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712601B2" w14:textId="304B80FC" w:rsidR="00BB4565" w:rsidRPr="00B436FF" w:rsidRDefault="00BB4565" w:rsidP="00BB4565">
      <w:pPr>
        <w:pStyle w:val="Nagwek5"/>
        <w:ind w:left="-5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Klej do mocowania izolacji oraz wykonywania osiatkowania elewacji</w:t>
      </w:r>
      <w:r w:rsidR="00785972" w:rsidRPr="00B436FF">
        <w:rPr>
          <w:rFonts w:ascii="Lato" w:hAnsi="Lato" w:cs="Arial"/>
          <w:color w:val="auto"/>
          <w:sz w:val="20"/>
          <w:szCs w:val="20"/>
        </w:rPr>
        <w:t>:</w:t>
      </w:r>
    </w:p>
    <w:p w14:paraId="71016354" w14:textId="11E7B0D7" w:rsidR="00D65D7F" w:rsidRPr="00B436FF" w:rsidRDefault="00D65D7F" w:rsidP="00D65D7F">
      <w:pPr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Wodochłonność po 24 h:</w:t>
      </w:r>
      <w:bookmarkStart w:id="1" w:name="_Hlk142376185"/>
      <w:r w:rsidRPr="00B436FF">
        <w:rPr>
          <w:rFonts w:ascii="Lato" w:hAnsi="Lato" w:cs="Arial"/>
          <w:color w:val="auto"/>
          <w:sz w:val="20"/>
          <w:szCs w:val="20"/>
        </w:rPr>
        <w:t>&lt;</w:t>
      </w:r>
      <w:bookmarkEnd w:id="1"/>
      <w:r w:rsidRPr="00B436FF">
        <w:rPr>
          <w:rFonts w:ascii="Lato" w:hAnsi="Lato" w:cs="Arial"/>
          <w:color w:val="auto"/>
          <w:sz w:val="20"/>
          <w:szCs w:val="20"/>
        </w:rPr>
        <w:t xml:space="preserve"> 0,5 kg/m2 wg ETAG 004</w:t>
      </w:r>
    </w:p>
    <w:p w14:paraId="0077E3E7" w14:textId="7F37C528" w:rsidR="004544F7" w:rsidRPr="00B436FF" w:rsidRDefault="004544F7" w:rsidP="004544F7">
      <w:pPr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Wytrzymałość na zginanie: ≥ 5,5 N/mm2 wg PN-EN 1015-11:2001+A1:2007</w:t>
      </w:r>
    </w:p>
    <w:p w14:paraId="38AC3A30" w14:textId="77777777" w:rsidR="00D65D7F" w:rsidRPr="00B436FF" w:rsidRDefault="00D65D7F" w:rsidP="00D65D7F">
      <w:pPr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Przyczepność: </w:t>
      </w:r>
    </w:p>
    <w:p w14:paraId="542A3FB3" w14:textId="3D65908C" w:rsidR="00D65D7F" w:rsidRPr="00B436FF" w:rsidRDefault="00D65D7F" w:rsidP="00D65D7F">
      <w:pPr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do betonu </w:t>
      </w:r>
      <w:r w:rsidR="004544F7" w:rsidRPr="00B436FF">
        <w:rPr>
          <w:rFonts w:ascii="Lato" w:hAnsi="Lato" w:cs="Arial"/>
          <w:color w:val="auto"/>
          <w:sz w:val="20"/>
          <w:szCs w:val="20"/>
        </w:rPr>
        <w:t>≥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0,25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,   </w:t>
      </w:r>
    </w:p>
    <w:p w14:paraId="43BFE8A7" w14:textId="1AE3DC1F" w:rsidR="00D65D7F" w:rsidRPr="00B436FF" w:rsidRDefault="00D65D7F" w:rsidP="00D65D7F">
      <w:pPr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do styropianu </w:t>
      </w:r>
      <w:r w:rsidR="004544F7" w:rsidRPr="00B436FF">
        <w:rPr>
          <w:rFonts w:ascii="Lato" w:hAnsi="Lato" w:cs="Arial"/>
          <w:color w:val="auto"/>
          <w:sz w:val="20"/>
          <w:szCs w:val="20"/>
        </w:rPr>
        <w:t>≥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0,08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,  </w:t>
      </w:r>
    </w:p>
    <w:p w14:paraId="6A1BEE33" w14:textId="77777777" w:rsidR="00D65D7F" w:rsidRPr="00B436FF" w:rsidRDefault="00D65D7F" w:rsidP="00D65D7F">
      <w:pPr>
        <w:spacing w:after="0" w:line="240" w:lineRule="auto"/>
        <w:ind w:left="0" w:firstLine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Przyczepność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międzywarstwowa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 po starzeniu: ≥ 0,08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 wg ETAG 004 </w:t>
      </w:r>
    </w:p>
    <w:p w14:paraId="5F708567" w14:textId="77777777" w:rsidR="00473AE5" w:rsidRPr="00B436FF" w:rsidRDefault="00473AE5" w:rsidP="00D65D7F">
      <w:pPr>
        <w:spacing w:after="0" w:line="259" w:lineRule="auto"/>
        <w:ind w:lef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15F1125" w14:textId="247EDA12" w:rsidR="00BB4565" w:rsidRPr="00B436FF" w:rsidRDefault="00BB4565" w:rsidP="00D65D7F">
      <w:pPr>
        <w:spacing w:after="0" w:line="259" w:lineRule="auto"/>
        <w:ind w:lef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lastRenderedPageBreak/>
        <w:t>Właściwości preparatu gruntującego</w:t>
      </w:r>
      <w:r w:rsidR="00785972" w:rsidRPr="00B436FF">
        <w:rPr>
          <w:rFonts w:ascii="Lato" w:hAnsi="Lato" w:cs="Arial"/>
          <w:b/>
          <w:bCs/>
          <w:color w:val="auto"/>
          <w:sz w:val="20"/>
          <w:szCs w:val="20"/>
        </w:rPr>
        <w:t>: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</w:p>
    <w:p w14:paraId="5A455C7C" w14:textId="08C4C910" w:rsidR="003B7DBF" w:rsidRPr="00B436FF" w:rsidRDefault="003B7DBF" w:rsidP="00D65D7F">
      <w:pPr>
        <w:spacing w:after="0" w:line="259" w:lineRule="auto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ułatwia nakładanie tynków</w:t>
      </w:r>
    </w:p>
    <w:p w14:paraId="00620E7C" w14:textId="5475336C" w:rsidR="003B7DBF" w:rsidRPr="00B436FF" w:rsidRDefault="003B7DBF" w:rsidP="00D65D7F">
      <w:pPr>
        <w:spacing w:after="0" w:line="259" w:lineRule="auto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zwiększa przyczepność do podłoża</w:t>
      </w:r>
    </w:p>
    <w:p w14:paraId="06014A22" w14:textId="37AC445F" w:rsidR="003B7DBF" w:rsidRPr="00B436FF" w:rsidRDefault="009A4CE1" w:rsidP="00D65D7F">
      <w:pPr>
        <w:spacing w:after="0" w:line="259" w:lineRule="auto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="003B7DBF" w:rsidRPr="00B436FF">
        <w:rPr>
          <w:rFonts w:ascii="Lato" w:hAnsi="Lato" w:cs="Arial"/>
          <w:color w:val="auto"/>
          <w:sz w:val="20"/>
          <w:szCs w:val="20"/>
        </w:rPr>
        <w:t>Baza: wodne dyspersje krzemianów potasowych  i żywic akrylowych z wypełniaczami mineralnymi  i pigmentami</w:t>
      </w:r>
    </w:p>
    <w:p w14:paraId="1D6FFEC0" w14:textId="66C7BE6F" w:rsidR="003B7DBF" w:rsidRPr="00B436FF" w:rsidRDefault="009A4CE1" w:rsidP="00D65D7F">
      <w:pPr>
        <w:spacing w:after="0" w:line="259" w:lineRule="auto"/>
        <w:ind w:lef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-</w:t>
      </w:r>
      <w:r w:rsidR="003B7DBF" w:rsidRPr="00B436FF">
        <w:rPr>
          <w:rFonts w:ascii="Lato" w:hAnsi="Lato" w:cs="Arial"/>
          <w:color w:val="auto"/>
          <w:sz w:val="20"/>
          <w:szCs w:val="20"/>
        </w:rPr>
        <w:t>Temperatura stosowania: od +5°C do +25°C</w:t>
      </w:r>
    </w:p>
    <w:p w14:paraId="600B0660" w14:textId="47A32ADA" w:rsidR="00BB4565" w:rsidRPr="00B436FF" w:rsidRDefault="00BB4565" w:rsidP="00473AE5">
      <w:pPr>
        <w:spacing w:after="0" w:line="259" w:lineRule="auto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b/>
          <w:color w:val="auto"/>
          <w:sz w:val="20"/>
          <w:szCs w:val="20"/>
        </w:rPr>
        <w:t xml:space="preserve"> </w:t>
      </w:r>
    </w:p>
    <w:p w14:paraId="22006B9E" w14:textId="3D7343FA" w:rsidR="00BB4565" w:rsidRPr="00B436FF" w:rsidRDefault="00BB4565" w:rsidP="00BB4565">
      <w:pPr>
        <w:spacing w:after="28"/>
        <w:ind w:left="-5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b/>
          <w:color w:val="auto"/>
          <w:sz w:val="20"/>
          <w:szCs w:val="20"/>
        </w:rPr>
        <w:t>Właściwości tynku silik</w:t>
      </w:r>
      <w:r w:rsidR="00473AE5" w:rsidRPr="00B436FF">
        <w:rPr>
          <w:rFonts w:ascii="Lato" w:hAnsi="Lato" w:cs="Arial"/>
          <w:b/>
          <w:color w:val="auto"/>
          <w:sz w:val="20"/>
          <w:szCs w:val="20"/>
        </w:rPr>
        <w:t>on</w:t>
      </w:r>
      <w:r w:rsidRPr="00B436FF">
        <w:rPr>
          <w:rFonts w:ascii="Lato" w:hAnsi="Lato" w:cs="Arial"/>
          <w:b/>
          <w:color w:val="auto"/>
          <w:sz w:val="20"/>
          <w:szCs w:val="20"/>
        </w:rPr>
        <w:t xml:space="preserve">owego: </w:t>
      </w:r>
    </w:p>
    <w:p w14:paraId="052D3E9B" w14:textId="77777777" w:rsidR="00BB4565" w:rsidRPr="00B436FF" w:rsidRDefault="00BB4565" w:rsidP="009A4CE1">
      <w:pPr>
        <w:ind w:right="4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wysoce paroprzepuszczalny (oddychający) </w:t>
      </w:r>
    </w:p>
    <w:p w14:paraId="0A4A474E" w14:textId="77777777" w:rsidR="00BB4565" w:rsidRPr="00B436FF" w:rsidRDefault="00BB4565" w:rsidP="009A4CE1">
      <w:pPr>
        <w:ind w:right="4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możliwość aplikacji maszynowej </w:t>
      </w:r>
    </w:p>
    <w:p w14:paraId="598913CB" w14:textId="77777777" w:rsidR="00473AE5" w:rsidRPr="00B436FF" w:rsidRDefault="00BB4565" w:rsidP="009A4CE1">
      <w:pPr>
        <w:ind w:right="2548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Wodochłonność po 24 h: &lt; 0,5 kg/m2 wg ETAG 004 </w:t>
      </w:r>
    </w:p>
    <w:p w14:paraId="382DD0D7" w14:textId="7CF837FE" w:rsidR="00BB4565" w:rsidRPr="00B436FF" w:rsidRDefault="00BB4565" w:rsidP="009A4CE1">
      <w:pPr>
        <w:ind w:right="2548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Przyczepność: 0,6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 wg PN-EN 15824:2010 </w:t>
      </w:r>
    </w:p>
    <w:p w14:paraId="50B19E7F" w14:textId="6A60EAB5" w:rsidR="00BB4565" w:rsidRPr="00B436FF" w:rsidRDefault="00BB4565" w:rsidP="009A4CE1">
      <w:pPr>
        <w:ind w:right="4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Przyczepność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mi</w:t>
      </w:r>
      <w:r w:rsidR="00281E66" w:rsidRPr="00B436FF">
        <w:rPr>
          <w:rFonts w:ascii="Lato" w:hAnsi="Lato" w:cs="Arial"/>
          <w:color w:val="auto"/>
          <w:sz w:val="20"/>
          <w:szCs w:val="20"/>
        </w:rPr>
        <w:t>ę</w:t>
      </w:r>
      <w:r w:rsidRPr="00B436FF">
        <w:rPr>
          <w:rFonts w:ascii="Lato" w:hAnsi="Lato" w:cs="Arial"/>
          <w:color w:val="auto"/>
          <w:sz w:val="20"/>
          <w:szCs w:val="20"/>
        </w:rPr>
        <w:t>dzywarstwowa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 po starzeniu:</w:t>
      </w:r>
      <w:bookmarkStart w:id="2" w:name="_Hlk142376039"/>
      <w:r w:rsidRPr="00B436FF">
        <w:rPr>
          <w:rFonts w:ascii="Lato" w:hAnsi="Lato" w:cs="Arial"/>
          <w:color w:val="auto"/>
          <w:sz w:val="20"/>
          <w:szCs w:val="20"/>
        </w:rPr>
        <w:t xml:space="preserve"> ≥ </w:t>
      </w:r>
      <w:bookmarkEnd w:id="2"/>
      <w:r w:rsidRPr="00B436FF">
        <w:rPr>
          <w:rFonts w:ascii="Lato" w:hAnsi="Lato" w:cs="Arial"/>
          <w:color w:val="auto"/>
          <w:sz w:val="20"/>
          <w:szCs w:val="20"/>
        </w:rPr>
        <w:t xml:space="preserve">0,08 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 xml:space="preserve"> wg ETAG 004 </w:t>
      </w:r>
    </w:p>
    <w:p w14:paraId="491A5889" w14:textId="77777777" w:rsidR="00BB4565" w:rsidRPr="00B436FF" w:rsidRDefault="00BB4565" w:rsidP="009A4CE1">
      <w:pPr>
        <w:ind w:right="4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Odporność na deszcz: od 24 do 48 godz. w zależności od temperatury </w:t>
      </w:r>
    </w:p>
    <w:p w14:paraId="12C356EA" w14:textId="77777777" w:rsidR="00BB4565" w:rsidRDefault="00BB4565" w:rsidP="009A4CE1">
      <w:pPr>
        <w:ind w:right="4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eastAsia="Segoe UI Symbol" w:hAnsi="Lato" w:cs="Arial"/>
          <w:color w:val="auto"/>
          <w:sz w:val="20"/>
          <w:szCs w:val="20"/>
        </w:rPr>
        <w:t>−</w:t>
      </w:r>
      <w:r w:rsidRPr="00B436FF">
        <w:rPr>
          <w:rFonts w:ascii="Lato" w:eastAsia="Arial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Absorpcja wody:  kategoria W3 wg PN-EN 15824:2010 </w:t>
      </w:r>
    </w:p>
    <w:p w14:paraId="24F33829" w14:textId="685E6C8A" w:rsidR="009A4CE1" w:rsidRPr="001F3C9C" w:rsidRDefault="009A4CE1" w:rsidP="009A4CE1">
      <w:pPr>
        <w:ind w:right="47"/>
        <w:rPr>
          <w:rFonts w:ascii="Lato" w:hAnsi="Lato" w:cs="Arial"/>
          <w:color w:val="auto"/>
          <w:sz w:val="20"/>
          <w:szCs w:val="20"/>
          <w:lang w:val="en-US"/>
        </w:rPr>
      </w:pPr>
      <w:r w:rsidRPr="001F3C9C">
        <w:rPr>
          <w:rFonts w:ascii="Lato" w:hAnsi="Lato" w:cs="Arial"/>
          <w:color w:val="auto"/>
          <w:sz w:val="20"/>
          <w:szCs w:val="20"/>
          <w:lang w:val="en-US"/>
        </w:rPr>
        <w:t xml:space="preserve">- </w:t>
      </w:r>
      <w:proofErr w:type="spellStart"/>
      <w:r w:rsidRPr="001F3C9C">
        <w:rPr>
          <w:rFonts w:ascii="Lato" w:hAnsi="Lato" w:cs="Arial"/>
          <w:color w:val="auto"/>
          <w:sz w:val="20"/>
          <w:szCs w:val="20"/>
          <w:lang w:val="en-US"/>
        </w:rPr>
        <w:t>Kolor</w:t>
      </w:r>
      <w:r w:rsidR="00E40C5B" w:rsidRPr="001F3C9C">
        <w:rPr>
          <w:rFonts w:ascii="Lato" w:hAnsi="Lato" w:cs="Arial"/>
          <w:color w:val="auto"/>
          <w:sz w:val="20"/>
          <w:szCs w:val="20"/>
          <w:lang w:val="en-US"/>
        </w:rPr>
        <w:t>y</w:t>
      </w:r>
      <w:proofErr w:type="spellEnd"/>
      <w:r w:rsidRPr="001F3C9C">
        <w:rPr>
          <w:rFonts w:ascii="Lato" w:hAnsi="Lato" w:cs="Arial"/>
          <w:color w:val="auto"/>
          <w:sz w:val="20"/>
          <w:szCs w:val="20"/>
          <w:lang w:val="en-US"/>
        </w:rPr>
        <w:t xml:space="preserve"> : </w:t>
      </w:r>
      <w:r w:rsidR="00E40C5B" w:rsidRPr="001F3C9C">
        <w:rPr>
          <w:rFonts w:ascii="Lato" w:hAnsi="Lato" w:cs="Arial"/>
          <w:color w:val="auto"/>
          <w:sz w:val="20"/>
          <w:szCs w:val="20"/>
          <w:lang w:val="en-US"/>
        </w:rPr>
        <w:t>RAL 9003, RAL</w:t>
      </w:r>
      <w:r w:rsidR="001F3C9C" w:rsidRPr="001F3C9C">
        <w:rPr>
          <w:rFonts w:ascii="Lato" w:hAnsi="Lato" w:cs="Arial"/>
          <w:color w:val="auto"/>
          <w:sz w:val="20"/>
          <w:szCs w:val="20"/>
          <w:lang w:val="en-US"/>
        </w:rPr>
        <w:t xml:space="preserve"> 1000, RAL 1001, R</w:t>
      </w:r>
      <w:r w:rsidR="001F3C9C">
        <w:rPr>
          <w:rFonts w:ascii="Lato" w:hAnsi="Lato" w:cs="Arial"/>
          <w:color w:val="auto"/>
          <w:sz w:val="20"/>
          <w:szCs w:val="20"/>
          <w:lang w:val="en-US"/>
        </w:rPr>
        <w:t xml:space="preserve">AL 1013. RAL 1014, RAL 1019, RAL 8004, </w:t>
      </w:r>
      <w:r w:rsidR="001F08CE">
        <w:rPr>
          <w:rFonts w:ascii="Lato" w:hAnsi="Lato" w:cs="Arial"/>
          <w:color w:val="auto"/>
          <w:sz w:val="20"/>
          <w:szCs w:val="20"/>
          <w:lang w:val="en-US"/>
        </w:rPr>
        <w:t>RAL 7044</w:t>
      </w:r>
    </w:p>
    <w:p w14:paraId="6B0E73D6" w14:textId="77777777" w:rsidR="00785972" w:rsidRPr="001F3C9C" w:rsidRDefault="00785972" w:rsidP="00785972">
      <w:pPr>
        <w:ind w:right="47"/>
        <w:rPr>
          <w:rFonts w:ascii="Lato" w:hAnsi="Lato" w:cs="Arial"/>
          <w:b/>
          <w:bCs/>
          <w:color w:val="auto"/>
          <w:sz w:val="20"/>
          <w:szCs w:val="20"/>
          <w:lang w:val="en-US"/>
        </w:rPr>
      </w:pPr>
    </w:p>
    <w:p w14:paraId="7D2E420F" w14:textId="77777777" w:rsidR="00AA69B6" w:rsidRPr="00B436FF" w:rsidRDefault="0060180F" w:rsidP="00820D96">
      <w:pPr>
        <w:numPr>
          <w:ilvl w:val="2"/>
          <w:numId w:val="5"/>
        </w:numPr>
        <w:spacing w:after="0" w:line="248" w:lineRule="auto"/>
        <w:ind w:right="0" w:hanging="7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Materiały pomocnicze</w:t>
      </w:r>
    </w:p>
    <w:p w14:paraId="1D1FD8D5" w14:textId="77777777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Wykonawca jest zobowiązany do używania takiego sprzętu i narzędzi, które nie spowodują niekorzystnego wpływu na jakość materiałów i wykonywanych robót oraz będą przyjazne dla środowiska.</w:t>
      </w:r>
    </w:p>
    <w:p w14:paraId="69CE1BF3" w14:textId="77777777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Przy doborze sprzętu i narzędzi należy uwzględnić również wymagania producenta.</w:t>
      </w:r>
    </w:p>
    <w:p w14:paraId="23131870" w14:textId="654F797E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Do wykonywania robót należy stosować następujący sprzęt i narzędzia pomocnicze: </w:t>
      </w:r>
    </w:p>
    <w:p w14:paraId="2EFC5119" w14:textId="77777777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do przygotowania podłoża</w:t>
      </w:r>
    </w:p>
    <w:p w14:paraId="2E9D4E64" w14:textId="0B6A3112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 – młotki, szczotki druciane, urządzenia do mycia hydrodynamicznego, urządzenia do czyszczenia strumieniowo-ściernego, termometry elektroniczne, wilgotnościomierze elektryczne, przyrządy do badania wytrzymałości podłoża,</w:t>
      </w:r>
    </w:p>
    <w:p w14:paraId="00850DDC" w14:textId="77777777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do przygotowania zapraw </w:t>
      </w:r>
    </w:p>
    <w:p w14:paraId="63D513AA" w14:textId="3E10CE5E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– mieszarki do zapraw, przewoźne zbiorniki na wodę, naczynia i wiertarki z mieszadłem wolnoobrotowym,  </w:t>
      </w:r>
    </w:p>
    <w:p w14:paraId="19112420" w14:textId="77777777" w:rsidR="006B2570" w:rsidRPr="00B436FF" w:rsidRDefault="006B2570" w:rsidP="006B2570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do nakładania zaprawy </w:t>
      </w:r>
    </w:p>
    <w:p w14:paraId="70364763" w14:textId="5FF76BA4" w:rsidR="003E0A56" w:rsidRPr="00B436FF" w:rsidRDefault="006B2570" w:rsidP="003E0A56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– agregaty tynkarskie, pompy do zapraw, kielnie, pace</w:t>
      </w:r>
      <w:r w:rsidR="003E0A56" w:rsidRPr="00B436FF">
        <w:rPr>
          <w:rFonts w:ascii="Lato" w:hAnsi="Lato" w:cs="Arial"/>
          <w:color w:val="auto"/>
          <w:sz w:val="20"/>
          <w:szCs w:val="20"/>
        </w:rPr>
        <w:t>,</w:t>
      </w:r>
    </w:p>
    <w:p w14:paraId="31E966CB" w14:textId="74D3F7A8" w:rsidR="003E0A56" w:rsidRPr="00B436FF" w:rsidRDefault="003E0A56" w:rsidP="003E0A56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– kołki do mocowania styropianu </w:t>
      </w:r>
    </w:p>
    <w:p w14:paraId="62687375" w14:textId="21FD07E5" w:rsidR="003E0A56" w:rsidRPr="00B436FF" w:rsidRDefault="003E0A56" w:rsidP="003E0A56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– piana poliuretanowa</w:t>
      </w:r>
    </w:p>
    <w:p w14:paraId="3D947E37" w14:textId="77777777" w:rsidR="003B1FE3" w:rsidRPr="00B436FF" w:rsidRDefault="003B1FE3" w:rsidP="00820D96">
      <w:pPr>
        <w:tabs>
          <w:tab w:val="center" w:pos="424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6BCB7614" w14:textId="61B37B77" w:rsidR="00AA69B6" w:rsidRPr="00B436FF" w:rsidRDefault="0060180F" w:rsidP="003B1FE3">
      <w:pPr>
        <w:pStyle w:val="Akapitzlist"/>
        <w:tabs>
          <w:tab w:val="center" w:pos="4242"/>
        </w:tabs>
        <w:spacing w:after="0" w:line="248" w:lineRule="auto"/>
        <w:ind w:left="1134" w:right="0" w:hanging="42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2.3.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ab/>
        <w:t>Warunki przyjęcia na budowę wyrobów do termoizolacji ze styropianu</w:t>
      </w:r>
    </w:p>
    <w:p w14:paraId="777DBC32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Materiały i wyroby do robót izolacyjnych mogą być przyjęte na budowę, jeśli spełniają następujące warunki:</w:t>
      </w:r>
    </w:p>
    <w:p w14:paraId="2DA9CFC3" w14:textId="7777777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projektowej,</w:t>
      </w:r>
    </w:p>
    <w:p w14:paraId="66944095" w14:textId="7777777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są właściwie opakowane i oznakowane w sposób umożliwiający ich pełną identyfikację,</w:t>
      </w:r>
    </w:p>
    <w:p w14:paraId="607E7EAD" w14:textId="7777777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6FCE97EC" w14:textId="0A299917" w:rsidR="00AA69B6" w:rsidRPr="00B436FF" w:rsidRDefault="0060180F" w:rsidP="00820D96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</w:t>
      </w:r>
      <w:r w:rsidR="003B1FE3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jednostkowego zastosowania wyrobów, a w odniesieniu do granulatów z wełny mineralnej skalnej bądź szklanej również karty katalogowe wyrobów lub firmowe wytyczne stosowania wyrobów.</w:t>
      </w:r>
    </w:p>
    <w:p w14:paraId="63A73A35" w14:textId="78E2B62F" w:rsidR="00AA69B6" w:rsidRPr="00B436FF" w:rsidRDefault="0060180F" w:rsidP="00820D96">
      <w:pPr>
        <w:spacing w:after="0" w:line="248" w:lineRule="auto"/>
        <w:ind w:left="-15" w:right="0" w:firstLine="286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Przyjęcie materiałów i wyrobów na</w:t>
      </w:r>
      <w:r w:rsidR="003B1FE3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budowę powinno być potwierdzone wpisem do dziennika budowy o ile jest prowadzony lub protokołem przyjęcia materiałów.</w:t>
      </w:r>
    </w:p>
    <w:p w14:paraId="2C741712" w14:textId="77777777" w:rsidR="003B1FE3" w:rsidRPr="00B436FF" w:rsidRDefault="003B1FE3" w:rsidP="00820D96">
      <w:pPr>
        <w:spacing w:after="0" w:line="248" w:lineRule="auto"/>
        <w:ind w:left="-15" w:right="0" w:firstLine="286"/>
        <w:jc w:val="left"/>
        <w:rPr>
          <w:rFonts w:ascii="Lato" w:hAnsi="Lato" w:cs="Arial"/>
          <w:color w:val="auto"/>
          <w:sz w:val="20"/>
          <w:szCs w:val="20"/>
        </w:rPr>
      </w:pPr>
    </w:p>
    <w:p w14:paraId="0161BB94" w14:textId="37DC2450" w:rsidR="00EE5AE9" w:rsidRPr="00B436FF" w:rsidRDefault="00EE5AE9" w:rsidP="00EE5AE9">
      <w:pPr>
        <w:pStyle w:val="Akapitzlis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2.</w:t>
      </w:r>
      <w:r w:rsidR="00E047BB" w:rsidRPr="00B436FF">
        <w:rPr>
          <w:rFonts w:ascii="Lato" w:hAnsi="Lato" w:cs="Arial"/>
          <w:b/>
          <w:bCs/>
          <w:color w:val="auto"/>
          <w:sz w:val="20"/>
          <w:szCs w:val="20"/>
        </w:rPr>
        <w:t>4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 Warunki przyjęcia na budowę wyrobów do wykonania warstwy wykończeniowej elewacji</w:t>
      </w:r>
    </w:p>
    <w:p w14:paraId="43C71DB6" w14:textId="77777777" w:rsidR="00EE5AE9" w:rsidRPr="00B436FF" w:rsidRDefault="00EE5AE9" w:rsidP="00EE5AE9">
      <w:pPr>
        <w:ind w:lef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4EF4C827" w14:textId="1AD6F4AF" w:rsidR="00EE5AE9" w:rsidRPr="00B436FF" w:rsidRDefault="00EE5AE9" w:rsidP="00EE5AE9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Materiały i wyroby do robót </w:t>
      </w:r>
      <w:r w:rsidR="00D31DB7" w:rsidRPr="00B436FF">
        <w:rPr>
          <w:rFonts w:ascii="Lato" w:hAnsi="Lato" w:cs="Arial"/>
          <w:color w:val="auto"/>
          <w:sz w:val="20"/>
          <w:szCs w:val="20"/>
        </w:rPr>
        <w:t>wykończeniowych elewacji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mogą być przyjęte na budowę, jeśli spełniają następujące warunki:</w:t>
      </w:r>
    </w:p>
    <w:p w14:paraId="1FAF5F7B" w14:textId="77777777" w:rsidR="00EE5AE9" w:rsidRPr="00B436FF" w:rsidRDefault="00EE5AE9" w:rsidP="00EE5AE9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projektowej,</w:t>
      </w:r>
    </w:p>
    <w:p w14:paraId="25EEA6F6" w14:textId="77777777" w:rsidR="00EE5AE9" w:rsidRPr="00B436FF" w:rsidRDefault="00EE5AE9" w:rsidP="00EE5AE9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są właściwie opakowane i oznakowane w sposób umożliwiający ich pełną identyfikację,</w:t>
      </w:r>
    </w:p>
    <w:p w14:paraId="4F87E476" w14:textId="77777777" w:rsidR="00EE5AE9" w:rsidRPr="00B436FF" w:rsidRDefault="00EE5AE9" w:rsidP="00EE5AE9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2B546C71" w14:textId="56D79E5A" w:rsidR="00EE5AE9" w:rsidRPr="00B436FF" w:rsidRDefault="00EE5AE9" w:rsidP="00EE5AE9">
      <w:pPr>
        <w:numPr>
          <w:ilvl w:val="0"/>
          <w:numId w:val="4"/>
        </w:numPr>
        <w:spacing w:after="0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 jednostkowego zastosowania wyrobów</w:t>
      </w:r>
      <w:r w:rsidR="00D31DB7" w:rsidRPr="00B436FF">
        <w:rPr>
          <w:rFonts w:ascii="Lato" w:hAnsi="Lato" w:cs="Arial"/>
          <w:color w:val="auto"/>
          <w:sz w:val="20"/>
          <w:szCs w:val="20"/>
        </w:rPr>
        <w:t xml:space="preserve"> oraz przekazał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karty katalogowe wyrobów lub firmowe wytyczne stosowania wyrobów.</w:t>
      </w:r>
    </w:p>
    <w:p w14:paraId="60D10244" w14:textId="77777777" w:rsidR="00EE5AE9" w:rsidRPr="00B436FF" w:rsidRDefault="00EE5AE9" w:rsidP="00EE5AE9">
      <w:pPr>
        <w:spacing w:after="0" w:line="248" w:lineRule="auto"/>
        <w:ind w:left="-15" w:right="0" w:firstLine="286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Przyjęcie materiałów i wyrobów na budowę powinno być potwierdzone wpisem do dziennika budowy o ile jest prowadzony lub protokołem przyjęcia materiałów.</w:t>
      </w:r>
    </w:p>
    <w:p w14:paraId="3C00AFB6" w14:textId="77777777" w:rsidR="00EE5AE9" w:rsidRPr="00B436FF" w:rsidRDefault="00EE5AE9" w:rsidP="00820D96">
      <w:pPr>
        <w:spacing w:after="0" w:line="248" w:lineRule="auto"/>
        <w:ind w:left="-15" w:right="0" w:firstLine="286"/>
        <w:jc w:val="left"/>
        <w:rPr>
          <w:rFonts w:ascii="Lato" w:hAnsi="Lato" w:cs="Arial"/>
          <w:color w:val="auto"/>
          <w:sz w:val="20"/>
          <w:szCs w:val="20"/>
        </w:rPr>
      </w:pPr>
    </w:p>
    <w:p w14:paraId="06E67975" w14:textId="1990381F" w:rsidR="00AA69B6" w:rsidRPr="00B436FF" w:rsidRDefault="0060180F" w:rsidP="003B1FE3">
      <w:pPr>
        <w:pStyle w:val="Akapitzlist"/>
        <w:tabs>
          <w:tab w:val="center" w:pos="1276"/>
          <w:tab w:val="center" w:pos="2567"/>
          <w:tab w:val="center" w:pos="4206"/>
          <w:tab w:val="center" w:pos="5664"/>
          <w:tab w:val="center" w:pos="6776"/>
          <w:tab w:val="center" w:pos="7900"/>
          <w:tab w:val="right" w:pos="9486"/>
        </w:tabs>
        <w:spacing w:after="0" w:line="248" w:lineRule="auto"/>
        <w:ind w:left="1134" w:right="0" w:hanging="42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2.</w:t>
      </w:r>
      <w:r w:rsidR="00E047BB" w:rsidRPr="00B436FF">
        <w:rPr>
          <w:rFonts w:ascii="Lato" w:hAnsi="Lato" w:cs="Arial"/>
          <w:b/>
          <w:bCs/>
          <w:color w:val="auto"/>
          <w:sz w:val="20"/>
          <w:szCs w:val="20"/>
        </w:rPr>
        <w:t>5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ab/>
        <w:t>Warunki</w:t>
      </w:r>
      <w:r w:rsidR="003B1FE3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>przechowywania wyrobów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ab/>
        <w:t xml:space="preserve"> stosowanych</w:t>
      </w:r>
      <w:r w:rsidR="003B1FE3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>do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ab/>
        <w:t xml:space="preserve"> wykonywania</w:t>
      </w:r>
      <w:r w:rsidR="003B1FE3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>robót</w:t>
      </w:r>
      <w:r w:rsidR="003B1FE3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>izolacyjnych</w:t>
      </w:r>
    </w:p>
    <w:p w14:paraId="52CE2BBC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bookmarkStart w:id="3" w:name="_Hlk142380646"/>
      <w:r w:rsidRPr="00B436FF">
        <w:rPr>
          <w:rFonts w:ascii="Lato" w:hAnsi="Lato" w:cs="Arial"/>
          <w:color w:val="auto"/>
          <w:sz w:val="20"/>
          <w:szCs w:val="20"/>
        </w:rPr>
        <w:t>Wszystkie wyroby do robót izolacyjnych powinny być przechowywane i magazynowane zgodnie z instrukcją producenta oraz wymaganiami odpowiednich aprobat technicznych.</w:t>
      </w:r>
    </w:p>
    <w:p w14:paraId="4A70A7E8" w14:textId="12F016F2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lastRenderedPageBreak/>
        <w:t>Pomieszczenie magazynowe do przechowywania wyrobów opakowanych powinno być kryte, suche i zabezpieczone przed zawilgoceniem oraz opadami atmosferycznymi.</w:t>
      </w:r>
    </w:p>
    <w:bookmarkEnd w:id="3"/>
    <w:p w14:paraId="7DDADB63" w14:textId="77777777" w:rsidR="00AA2411" w:rsidRPr="00B436FF" w:rsidRDefault="00AA2411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1FACF5FE" w14:textId="5AA94B56" w:rsidR="003B1FE3" w:rsidRPr="00B436FF" w:rsidRDefault="00AA2411" w:rsidP="00AA2411">
      <w:pPr>
        <w:pStyle w:val="Akapitzlis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2.</w:t>
      </w:r>
      <w:r w:rsidR="00E047BB" w:rsidRPr="00B436FF">
        <w:rPr>
          <w:rFonts w:ascii="Lato" w:hAnsi="Lato" w:cs="Arial"/>
          <w:b/>
          <w:bCs/>
          <w:color w:val="auto"/>
          <w:sz w:val="20"/>
          <w:szCs w:val="20"/>
        </w:rPr>
        <w:t>6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 </w:t>
      </w:r>
      <w:r w:rsidR="00EE5AE9" w:rsidRPr="00B436FF">
        <w:rPr>
          <w:rFonts w:ascii="Lato" w:hAnsi="Lato" w:cs="Arial"/>
          <w:b/>
          <w:bCs/>
          <w:color w:val="auto"/>
          <w:sz w:val="20"/>
          <w:szCs w:val="20"/>
        </w:rPr>
        <w:t>Warunki przechowywania wyrobów do wykonania warstwy wykończeniowej elewacji</w:t>
      </w:r>
    </w:p>
    <w:p w14:paraId="60C65889" w14:textId="4889E5EA" w:rsidR="00D31DB7" w:rsidRPr="00B436FF" w:rsidRDefault="00D31DB7" w:rsidP="00D31DB7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Wszystkie wyroby do robót wykończeniowych elewacji powinny być przechowywane i magazynowane zgodnie z instrukcją producenta oraz wymaganiami odpowiednich aprobat technicznych.</w:t>
      </w:r>
    </w:p>
    <w:p w14:paraId="343F794E" w14:textId="77777777" w:rsidR="00D31DB7" w:rsidRPr="00B436FF" w:rsidRDefault="00D31DB7" w:rsidP="00D31DB7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Pomieszczenie magazynowe do przechowywania wyrobów opakowanych powinno być kryte, suche i zabezpieczone przed zawilgoceniem oraz opadami atmosferycznymi.</w:t>
      </w:r>
    </w:p>
    <w:p w14:paraId="23517626" w14:textId="77777777" w:rsidR="00EE5AE9" w:rsidRPr="00B436FF" w:rsidRDefault="00EE5AE9" w:rsidP="00AA2411">
      <w:pPr>
        <w:pStyle w:val="Akapitzlis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5EE65C9A" w14:textId="77777777" w:rsidR="00AA69B6" w:rsidRPr="00B436FF" w:rsidRDefault="0060180F" w:rsidP="00820D96">
      <w:pPr>
        <w:numPr>
          <w:ilvl w:val="0"/>
          <w:numId w:val="6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467B5A4F" w14:textId="2B0511A8" w:rsidR="00AA69B6" w:rsidRPr="00B436FF" w:rsidRDefault="0060180F" w:rsidP="00820D96">
      <w:pPr>
        <w:numPr>
          <w:ilvl w:val="1"/>
          <w:numId w:val="6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 Kod CPV 45000000-7, pkt 3</w:t>
      </w:r>
    </w:p>
    <w:p w14:paraId="7C832ED9" w14:textId="2817335E" w:rsidR="003B1FE3" w:rsidRPr="00B436FF" w:rsidRDefault="003B1FE3" w:rsidP="003B1FE3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054464CA" w14:textId="0772CF9E" w:rsidR="00AA69B6" w:rsidRPr="00B436FF" w:rsidRDefault="0060180F" w:rsidP="00820D96">
      <w:pPr>
        <w:numPr>
          <w:ilvl w:val="1"/>
          <w:numId w:val="6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Sprzęt do wykonywania robót izolacyjnych</w:t>
      </w:r>
      <w:r w:rsidR="00D31DB7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oraz wykończeniowych elewacji</w:t>
      </w:r>
    </w:p>
    <w:p w14:paraId="2BDB55ED" w14:textId="290F1A92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Wykonawca jest zobowiązany do używania takich narzędzi i sprzętu, które nie spowodują niekorzystnego wpływu na jakość materiałów i wykonywanych robót oraz będą przyjazne dla środowiska, a także bezpieczne dla brygad roboczych wykonujących izolację stropu lub stropodachu</w:t>
      </w:r>
      <w:r w:rsidR="00D31DB7" w:rsidRPr="00B436FF">
        <w:rPr>
          <w:rFonts w:ascii="Lato" w:hAnsi="Lato" w:cs="Arial"/>
          <w:color w:val="auto"/>
          <w:sz w:val="20"/>
          <w:szCs w:val="20"/>
        </w:rPr>
        <w:t xml:space="preserve"> oraz warstwę wykończeniową elewacji. </w:t>
      </w:r>
    </w:p>
    <w:p w14:paraId="16DE6CED" w14:textId="6AE16DCC" w:rsidR="003B1FE3" w:rsidRPr="00B436FF" w:rsidRDefault="0060180F" w:rsidP="009F4CB8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Przy doborze narzędzi i sprzętu należy uwzględnić również wymagania producenta styropianu</w:t>
      </w:r>
      <w:r w:rsidR="00D31DB7" w:rsidRPr="00B436FF">
        <w:rPr>
          <w:rFonts w:ascii="Lato" w:hAnsi="Lato" w:cs="Arial"/>
          <w:color w:val="auto"/>
          <w:sz w:val="20"/>
          <w:szCs w:val="20"/>
        </w:rPr>
        <w:t xml:space="preserve"> oraz producenta płyt ze spieku kwarcowego.</w:t>
      </w:r>
    </w:p>
    <w:p w14:paraId="702E5E60" w14:textId="6E058BEC" w:rsidR="00AA69B6" w:rsidRPr="00B436FF" w:rsidRDefault="0060180F" w:rsidP="00820D96">
      <w:pPr>
        <w:numPr>
          <w:ilvl w:val="0"/>
          <w:numId w:val="6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65D5D60B" w14:textId="77777777" w:rsidR="003B1FE3" w:rsidRPr="00B436FF" w:rsidRDefault="003B1FE3" w:rsidP="003B1FE3">
      <w:pPr>
        <w:spacing w:after="0" w:line="248" w:lineRule="auto"/>
        <w:ind w:left="360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DE7846F" w14:textId="28E47D36" w:rsidR="00AA69B6" w:rsidRPr="00B436FF" w:rsidRDefault="0060180F" w:rsidP="00820D96">
      <w:pPr>
        <w:numPr>
          <w:ilvl w:val="1"/>
          <w:numId w:val="6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 Kod CPV 45000000-7, pkt 4</w:t>
      </w:r>
    </w:p>
    <w:p w14:paraId="60A43D15" w14:textId="77777777" w:rsidR="003B1FE3" w:rsidRPr="00B436FF" w:rsidRDefault="003B1FE3" w:rsidP="003B1FE3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601DD673" w14:textId="6B8A04BB" w:rsidR="003B1FE3" w:rsidRPr="00B436FF" w:rsidRDefault="0060180F" w:rsidP="003B1FE3">
      <w:pPr>
        <w:numPr>
          <w:ilvl w:val="1"/>
          <w:numId w:val="6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Wymagania szczegółowe dotyczące transportu materiałów </w:t>
      </w:r>
    </w:p>
    <w:p w14:paraId="55B42C3A" w14:textId="79E3DA11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Wyroby do robót termoizolacyjnych </w:t>
      </w:r>
      <w:r w:rsidR="009F4CB8" w:rsidRPr="00B436FF">
        <w:rPr>
          <w:rFonts w:ascii="Lato" w:hAnsi="Lato" w:cs="Arial"/>
          <w:color w:val="auto"/>
          <w:sz w:val="20"/>
          <w:szCs w:val="20"/>
        </w:rPr>
        <w:t xml:space="preserve">oraz wykończeniowych </w:t>
      </w:r>
      <w:r w:rsidRPr="00B436FF">
        <w:rPr>
          <w:rFonts w:ascii="Lato" w:hAnsi="Lato" w:cs="Arial"/>
          <w:color w:val="auto"/>
          <w:sz w:val="20"/>
          <w:szCs w:val="20"/>
        </w:rPr>
        <w:t>mogą być przewożone jednostkami transportu samochodowego, kolejowego lub wodnego.</w:t>
      </w:r>
    </w:p>
    <w:p w14:paraId="7C11864E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Załadunek i wyładunek wyrobów w opakowaniach, ułożonych na paletach należy prowadzić sprzętem mechanicznym.</w:t>
      </w:r>
    </w:p>
    <w:p w14:paraId="475A6B5A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Załadunek i wyładunek wyrobów w opakowaniach układanych luzem wykonuje się ręcznie. Ręczny załadunek zaleca się prowadzić przy maksymalnym wykorzystaniu sprzętu i narzędzi pomocniczych takich jak: chwytaki, wciągniki, wózki.</w:t>
      </w:r>
    </w:p>
    <w:p w14:paraId="72D52FD6" w14:textId="17C83EE0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Środki transportu do przewozu wyrobów izolacyjnych workowanych muszą umożliwiać zabezpieczenie tych wyrobów przed zawilgoceniem i zniszczeniem mechanicznym.</w:t>
      </w:r>
    </w:p>
    <w:p w14:paraId="7820CE98" w14:textId="77777777" w:rsidR="003B1FE3" w:rsidRPr="00B436FF" w:rsidRDefault="003B1FE3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7992444" w14:textId="1DA29867" w:rsidR="00AA69B6" w:rsidRPr="00B436FF" w:rsidRDefault="0060180F" w:rsidP="00820D96">
      <w:pPr>
        <w:numPr>
          <w:ilvl w:val="0"/>
          <w:numId w:val="6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01BD7293" w14:textId="77777777" w:rsidR="003B1FE3" w:rsidRPr="00B436FF" w:rsidRDefault="003B1FE3" w:rsidP="003B1FE3">
      <w:pPr>
        <w:spacing w:after="0" w:line="248" w:lineRule="auto"/>
        <w:ind w:left="360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7733FAF" w14:textId="04BD0AD7" w:rsidR="00AA69B6" w:rsidRPr="00B436FF" w:rsidRDefault="0060180F" w:rsidP="003B1FE3">
      <w:pPr>
        <w:numPr>
          <w:ilvl w:val="1"/>
          <w:numId w:val="6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zasady wykonania robót podano w ST „Wymagania ogólne” Kod CPV</w:t>
      </w:r>
      <w:r w:rsidR="003B1FE3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45000000-7, pkt 5</w:t>
      </w:r>
    </w:p>
    <w:p w14:paraId="63558423" w14:textId="77777777" w:rsidR="003B1FE3" w:rsidRPr="00B436FF" w:rsidRDefault="003B1FE3" w:rsidP="003B1FE3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5B5EE627" w14:textId="1128C194" w:rsidR="00AA69B6" w:rsidRPr="00B436FF" w:rsidRDefault="0060180F" w:rsidP="00820D96">
      <w:pPr>
        <w:numPr>
          <w:ilvl w:val="1"/>
          <w:numId w:val="6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Warunki przystąpienia do robót </w:t>
      </w:r>
      <w:r w:rsidR="00691466" w:rsidRPr="00B436FF">
        <w:rPr>
          <w:rFonts w:ascii="Lato" w:hAnsi="Lato" w:cs="Arial"/>
          <w:b/>
          <w:bCs/>
          <w:color w:val="auto"/>
          <w:sz w:val="20"/>
          <w:szCs w:val="20"/>
        </w:rPr>
        <w:t>termoizolacyjnych</w:t>
      </w:r>
    </w:p>
    <w:p w14:paraId="420A99A4" w14:textId="25E96005" w:rsidR="003B1FE3" w:rsidRPr="00B436FF" w:rsidRDefault="0060180F" w:rsidP="003B1FE3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Przed przystąpieniem do wykonania robót dociepleniowych należy przeprowadzić kontrolę zgodności opisu stanu istniejącego, zamieszczonego w dokumentacji projektowej, ze stanem faktycznym.</w:t>
      </w:r>
    </w:p>
    <w:p w14:paraId="20B685D4" w14:textId="0DBB13A8" w:rsidR="00AA69B6" w:rsidRPr="00B436FF" w:rsidRDefault="003B1FE3" w:rsidP="003B1FE3">
      <w:p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5.2.1</w:t>
      </w:r>
      <w:r w:rsidR="0060180F" w:rsidRPr="00B436FF">
        <w:rPr>
          <w:rFonts w:ascii="Lato" w:hAnsi="Lato" w:cs="Arial"/>
          <w:color w:val="auto"/>
          <w:sz w:val="20"/>
          <w:szCs w:val="20"/>
        </w:rPr>
        <w:t xml:space="preserve">Wykonanie termoizolacji </w:t>
      </w:r>
      <w:r w:rsidR="0041470A" w:rsidRPr="00B436FF">
        <w:rPr>
          <w:rFonts w:ascii="Lato" w:hAnsi="Lato" w:cs="Arial"/>
          <w:color w:val="auto"/>
          <w:sz w:val="20"/>
          <w:szCs w:val="20"/>
        </w:rPr>
        <w:t>ze styropianu</w:t>
      </w:r>
    </w:p>
    <w:p w14:paraId="1538DFAC" w14:textId="7C24D539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Prace termoizolacyjne ze styropianu </w:t>
      </w:r>
      <w:r w:rsidR="00E37E8B">
        <w:rPr>
          <w:rFonts w:ascii="Lato" w:hAnsi="Lato" w:cs="Arial"/>
          <w:color w:val="auto"/>
          <w:sz w:val="20"/>
          <w:szCs w:val="20"/>
        </w:rPr>
        <w:t xml:space="preserve">lub wełny mineralnej </w:t>
      </w:r>
      <w:r w:rsidRPr="00B436FF">
        <w:rPr>
          <w:rFonts w:ascii="Lato" w:hAnsi="Lato" w:cs="Arial"/>
          <w:color w:val="auto"/>
          <w:sz w:val="20"/>
          <w:szCs w:val="20"/>
        </w:rPr>
        <w:t>powinny być wykonywane zgodnie ze sztuką budowlaną.</w:t>
      </w:r>
    </w:p>
    <w:p w14:paraId="157A85BD" w14:textId="32A2BCC9" w:rsidR="003B1FE3" w:rsidRPr="00B436FF" w:rsidRDefault="003B1FE3" w:rsidP="003B1FE3">
      <w:pPr>
        <w:spacing w:after="0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5.2.2</w:t>
      </w:r>
      <w:r w:rsidR="0060180F" w:rsidRPr="00B436FF">
        <w:rPr>
          <w:rFonts w:ascii="Lato" w:hAnsi="Lato" w:cs="Arial"/>
          <w:color w:val="auto"/>
          <w:sz w:val="20"/>
          <w:szCs w:val="20"/>
        </w:rPr>
        <w:t xml:space="preserve">Wymagania dotyczące wykonania termoizolacji ze styropianu </w:t>
      </w:r>
    </w:p>
    <w:p w14:paraId="41E9922A" w14:textId="5719D7D9" w:rsidR="00AA69B6" w:rsidRPr="00B436FF" w:rsidRDefault="0060180F" w:rsidP="003B1FE3">
      <w:pPr>
        <w:spacing w:after="0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Termoizolacja ze styropianu powinna spełniać następujące wymagania:</w:t>
      </w:r>
    </w:p>
    <w:p w14:paraId="38993671" w14:textId="5C626C9A" w:rsidR="00AA69B6" w:rsidRPr="00B436FF" w:rsidRDefault="0060180F" w:rsidP="003B1FE3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Grubość układanej termoizolacji powinna wynosić nie mniej niż grubość skorygowana (</w:t>
      </w:r>
      <w:proofErr w:type="spellStart"/>
      <w:r w:rsidRPr="00B436FF">
        <w:rPr>
          <w:rFonts w:ascii="Lato" w:hAnsi="Lato" w:cs="Arial"/>
          <w:color w:val="auto"/>
          <w:sz w:val="20"/>
          <w:szCs w:val="20"/>
        </w:rPr>
        <w:t>d</w:t>
      </w:r>
      <w:r w:rsidRPr="00B436FF">
        <w:rPr>
          <w:rFonts w:ascii="Lato" w:hAnsi="Lato" w:cs="Arial"/>
          <w:color w:val="auto"/>
          <w:sz w:val="20"/>
          <w:szCs w:val="20"/>
          <w:vertAlign w:val="subscript"/>
        </w:rPr>
        <w:t>s</w:t>
      </w:r>
      <w:proofErr w:type="spellEnd"/>
      <w:r w:rsidRPr="00B436FF">
        <w:rPr>
          <w:rFonts w:ascii="Lato" w:hAnsi="Lato" w:cs="Arial"/>
          <w:color w:val="auto"/>
          <w:sz w:val="20"/>
          <w:szCs w:val="20"/>
        </w:rPr>
        <w:t>) określona w dokumentacji projektowej,</w:t>
      </w:r>
      <w:r w:rsidR="003B1FE3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przy czym minimalna grubość nowej, dodatkowej termoizolacji powinna wynosić co najmniej 100 mm,</w:t>
      </w:r>
    </w:p>
    <w:p w14:paraId="68CA5714" w14:textId="150C6CAE" w:rsidR="00AA69B6" w:rsidRPr="00B436FF" w:rsidRDefault="0060180F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Termoizolacja powinna być ułożona równą warstwą bez przerw i ubytków, tzw. kieszeni,  Termoizolacja nie może zatykać otworów wentylacyjnych.</w:t>
      </w:r>
    </w:p>
    <w:p w14:paraId="5E87F789" w14:textId="77777777" w:rsidR="00691466" w:rsidRPr="00B436FF" w:rsidRDefault="00691466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</w:p>
    <w:p w14:paraId="00EE23DD" w14:textId="74E9BB8C" w:rsidR="00691466" w:rsidRPr="00B436FF" w:rsidRDefault="00EA50CF" w:rsidP="00EA50CF">
      <w:pPr>
        <w:spacing w:after="0" w:line="248" w:lineRule="auto"/>
        <w:ind w:right="0" w:firstLine="698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5.3</w:t>
      </w:r>
      <w:r w:rsidRPr="00B436FF">
        <w:rPr>
          <w:rFonts w:ascii="Lato" w:hAnsi="Lato" w:cs="Arial"/>
          <w:b/>
          <w:bCs/>
          <w:color w:val="auto"/>
          <w:sz w:val="20"/>
          <w:szCs w:val="20"/>
        </w:rPr>
        <w:tab/>
        <w:t xml:space="preserve"> </w:t>
      </w:r>
      <w:r w:rsidR="00691466" w:rsidRPr="00B436FF">
        <w:rPr>
          <w:rFonts w:ascii="Lato" w:hAnsi="Lato" w:cs="Arial"/>
          <w:b/>
          <w:bCs/>
          <w:color w:val="auto"/>
          <w:sz w:val="20"/>
          <w:szCs w:val="20"/>
        </w:rPr>
        <w:t>Warunki przystąpienia do robót wykończeniowych elewacji</w:t>
      </w:r>
    </w:p>
    <w:p w14:paraId="18B20F5B" w14:textId="4D37CD23" w:rsidR="0041470A" w:rsidRPr="00B436FF" w:rsidRDefault="00EA50CF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Przed przystąpieniem do wykonania robót wykończeniowych elewacji z płyt ze spieku kwarcowego należy dokonać kontroli zgodności opisu stanu istniejącego zamieszczonego w dokumentacji projektowej ze stanem faktycznym. </w:t>
      </w:r>
    </w:p>
    <w:p w14:paraId="5D0C09DF" w14:textId="0A4D6D1F" w:rsidR="00EA50CF" w:rsidRPr="00B436FF" w:rsidRDefault="00EA50CF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5.3.1 Wykonanie warstwy wykończeniowej ze spieku kwarcowego.</w:t>
      </w:r>
    </w:p>
    <w:p w14:paraId="194AB47F" w14:textId="20A17686" w:rsidR="00EA50CF" w:rsidRPr="00B436FF" w:rsidRDefault="00EA50CF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Prace wykończeniowe elewacji z płyt ze spieku kwarcowego powinny być wykonane zgodnie ze sztu</w:t>
      </w:r>
      <w:r w:rsidR="00067F1C" w:rsidRPr="00B436FF">
        <w:rPr>
          <w:rFonts w:ascii="Lato" w:hAnsi="Lato" w:cs="Arial"/>
          <w:color w:val="auto"/>
          <w:sz w:val="20"/>
          <w:szCs w:val="20"/>
        </w:rPr>
        <w:t>ką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budowlaną.</w:t>
      </w:r>
    </w:p>
    <w:p w14:paraId="281862F8" w14:textId="03133202" w:rsidR="00EA50CF" w:rsidRPr="00B436FF" w:rsidRDefault="00EA50CF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lastRenderedPageBreak/>
        <w:t xml:space="preserve">5.3.2 Wymagania dotyczące wykonania </w:t>
      </w:r>
      <w:r w:rsidR="00067F1C" w:rsidRPr="00B436FF">
        <w:rPr>
          <w:rFonts w:ascii="Lato" w:hAnsi="Lato" w:cs="Arial"/>
          <w:color w:val="auto"/>
          <w:sz w:val="20"/>
          <w:szCs w:val="20"/>
        </w:rPr>
        <w:t xml:space="preserve">warstwy wykończeniowej elewacji ze </w:t>
      </w:r>
      <w:r w:rsidR="000A3EB4" w:rsidRPr="00B436FF">
        <w:rPr>
          <w:rFonts w:ascii="Lato" w:hAnsi="Lato" w:cs="Arial"/>
          <w:color w:val="auto"/>
          <w:sz w:val="20"/>
          <w:szCs w:val="20"/>
        </w:rPr>
        <w:t>wieloformatowych płyt ze spieku kwarcowego.</w:t>
      </w:r>
    </w:p>
    <w:p w14:paraId="62149FA0" w14:textId="538F50CC" w:rsidR="00067F1C" w:rsidRPr="00B436FF" w:rsidRDefault="00067F1C" w:rsidP="008F75CD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Montaż płyt spiekowych odbywa się bezpośrednio n</w:t>
      </w:r>
      <w:r w:rsidR="00F4388F" w:rsidRPr="00B436FF">
        <w:rPr>
          <w:rFonts w:ascii="Lato" w:hAnsi="Lato" w:cs="Arial"/>
          <w:color w:val="auto"/>
          <w:sz w:val="20"/>
          <w:szCs w:val="20"/>
        </w:rPr>
        <w:t xml:space="preserve">a warstwie </w:t>
      </w:r>
      <w:r w:rsidR="000A3EB4" w:rsidRPr="00B436FF">
        <w:rPr>
          <w:rFonts w:ascii="Lato" w:hAnsi="Lato" w:cs="Arial"/>
          <w:color w:val="auto"/>
          <w:sz w:val="20"/>
          <w:szCs w:val="20"/>
        </w:rPr>
        <w:t>ocieplenia (po zakończeniu robót termoizolacyjnych). System montażu płyt odbywa się bezpośrednio do ściany wypełnienia (bez pustej przestrzeni pomiędzy</w:t>
      </w:r>
      <w:r w:rsidR="000A690D" w:rsidRPr="00B436FF">
        <w:rPr>
          <w:rFonts w:ascii="Lato" w:hAnsi="Lato" w:cs="Arial"/>
          <w:color w:val="auto"/>
          <w:sz w:val="20"/>
          <w:szCs w:val="20"/>
        </w:rPr>
        <w:t xml:space="preserve"> warstwą izolacji oraz wykończenia). Powierzchnia ściany, do której mocowana jest warstwa wykończeniowa z płyt spiekowych powinna być pozbawiona odkształceń oraz kondensacji pary. Ten system montażu możliwy jest jedynie w przypadku przytwierdzenia warstwy ocieplenia do powierzchni ścian za pomocą kotew (mechanicznych śrub rozporowych).</w:t>
      </w:r>
      <w:r w:rsidR="001F42D5" w:rsidRPr="00B436FF">
        <w:rPr>
          <w:rFonts w:ascii="Lato" w:hAnsi="Lato" w:cs="Arial"/>
          <w:color w:val="auto"/>
          <w:sz w:val="20"/>
          <w:szCs w:val="20"/>
        </w:rPr>
        <w:t xml:space="preserve"> Na tak przygotowane podłoże należy nałożyć masę wygładzającą wzmocnioną siatką z włókna szklanego (dedykowaną przez producenta płyt spiekowych). Po wyrównaniu warstwy </w:t>
      </w:r>
      <w:r w:rsidR="00D0151A" w:rsidRPr="00B436FF">
        <w:rPr>
          <w:rFonts w:ascii="Lato" w:hAnsi="Lato" w:cs="Arial"/>
          <w:color w:val="auto"/>
          <w:sz w:val="20"/>
          <w:szCs w:val="20"/>
        </w:rPr>
        <w:t>wygładzającej (i całkowitym utwardzeniu się tynku) należy nałożyć na powierzchnię ścian modyfikowany klej dedykowany przez producenta do zastosowania dla płyt wielkiego formatu i w określonym kolorze.</w:t>
      </w:r>
      <w:r w:rsidR="008F75CD" w:rsidRPr="00B436FF">
        <w:rPr>
          <w:rFonts w:ascii="Lato" w:hAnsi="Lato" w:cs="Arial"/>
          <w:color w:val="auto"/>
          <w:sz w:val="20"/>
          <w:szCs w:val="20"/>
        </w:rPr>
        <w:t xml:space="preserve"> Istotnym jest by przy aplikacji kleju na tylną część płyty oraz podłoże postępować zgodnie z instrukcją montażu opracowaną przez producenta kleju w celu uniknięciu powstania pustki powietrznej przy dociskaniu płyt do podłoża. Istotnym jest d</w:t>
      </w:r>
      <w:r w:rsidRPr="00B436FF">
        <w:rPr>
          <w:rFonts w:ascii="Lato" w:hAnsi="Lato" w:cs="Arial"/>
          <w:color w:val="auto"/>
          <w:sz w:val="20"/>
          <w:szCs w:val="20"/>
        </w:rPr>
        <w:t>obranie odpowiedniego układu dylatacji i szerokości spoin zgodnego z dokumentacją projektową.</w:t>
      </w:r>
      <w:r w:rsidR="008F75CD" w:rsidRPr="00B436FF">
        <w:rPr>
          <w:rFonts w:ascii="Lato" w:hAnsi="Lato" w:cs="Arial"/>
          <w:color w:val="auto"/>
          <w:sz w:val="20"/>
          <w:szCs w:val="20"/>
        </w:rPr>
        <w:t xml:space="preserve"> Spoiny należy wypełnić zalecaną przez producenta płyt fugą cementowa o szerokości minimalnej równej 5 mm. </w:t>
      </w:r>
    </w:p>
    <w:p w14:paraId="2BDC2F7D" w14:textId="01366EB5" w:rsidR="00067F1C" w:rsidRPr="00B436FF" w:rsidRDefault="00067F1C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Należy uwzględnić wytyczne producenta płyt ze spieku kwarcowego</w:t>
      </w:r>
      <w:r w:rsidR="008F75CD" w:rsidRPr="00B436FF">
        <w:rPr>
          <w:rFonts w:ascii="Lato" w:hAnsi="Lato" w:cs="Arial"/>
          <w:color w:val="auto"/>
          <w:sz w:val="20"/>
          <w:szCs w:val="20"/>
        </w:rPr>
        <w:t>, fug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oraz kleju do ich montażu na warstwie ocieplenia </w:t>
      </w:r>
      <w:r w:rsidR="00F4388F" w:rsidRPr="00B436FF">
        <w:rPr>
          <w:rFonts w:ascii="Lato" w:hAnsi="Lato" w:cs="Arial"/>
          <w:color w:val="auto"/>
          <w:sz w:val="20"/>
          <w:szCs w:val="20"/>
        </w:rPr>
        <w:t>zawart</w:t>
      </w:r>
      <w:r w:rsidR="000A3EB4" w:rsidRPr="00B436FF">
        <w:rPr>
          <w:rFonts w:ascii="Lato" w:hAnsi="Lato" w:cs="Arial"/>
          <w:color w:val="auto"/>
          <w:sz w:val="20"/>
          <w:szCs w:val="20"/>
        </w:rPr>
        <w:t>ych</w:t>
      </w:r>
      <w:r w:rsidR="00F4388F" w:rsidRPr="00B436FF">
        <w:rPr>
          <w:rFonts w:ascii="Lato" w:hAnsi="Lato" w:cs="Arial"/>
          <w:color w:val="auto"/>
          <w:sz w:val="20"/>
          <w:szCs w:val="20"/>
        </w:rPr>
        <w:t xml:space="preserve"> w indywidualnych kartach technicznych oraz Krajowych</w:t>
      </w:r>
      <w:r w:rsidR="000A3EB4" w:rsidRPr="00B436FF">
        <w:rPr>
          <w:rFonts w:ascii="Lato" w:hAnsi="Lato" w:cs="Arial"/>
          <w:color w:val="auto"/>
          <w:sz w:val="20"/>
          <w:szCs w:val="20"/>
        </w:rPr>
        <w:t xml:space="preserve"> Ocenach Technicznych</w:t>
      </w:r>
      <w:r w:rsidR="00F4388F" w:rsidRPr="00B436FF">
        <w:rPr>
          <w:rFonts w:ascii="Lato" w:hAnsi="Lato" w:cs="Arial"/>
          <w:color w:val="auto"/>
          <w:sz w:val="20"/>
          <w:szCs w:val="20"/>
        </w:rPr>
        <w:t xml:space="preserve"> Instytutu Techniki Budowlanej.</w:t>
      </w:r>
    </w:p>
    <w:p w14:paraId="32BEDF20" w14:textId="77777777" w:rsidR="00067F1C" w:rsidRPr="00B436FF" w:rsidRDefault="00067F1C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</w:p>
    <w:p w14:paraId="31BB8CAC" w14:textId="77777777" w:rsidR="00691466" w:rsidRPr="00B436FF" w:rsidRDefault="00691466" w:rsidP="003B1FE3">
      <w:pPr>
        <w:spacing w:after="0"/>
        <w:ind w:right="107"/>
        <w:rPr>
          <w:rFonts w:ascii="Lato" w:hAnsi="Lato" w:cs="Arial"/>
          <w:color w:val="auto"/>
          <w:sz w:val="20"/>
          <w:szCs w:val="20"/>
        </w:rPr>
      </w:pPr>
    </w:p>
    <w:p w14:paraId="357B85CA" w14:textId="0203CCC3" w:rsidR="00AA69B6" w:rsidRPr="00B436FF" w:rsidRDefault="0060180F" w:rsidP="00691466">
      <w:pPr>
        <w:numPr>
          <w:ilvl w:val="0"/>
          <w:numId w:val="17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66D2F8E1" w14:textId="77777777" w:rsidR="0041470A" w:rsidRPr="00B436FF" w:rsidRDefault="0041470A" w:rsidP="0041470A">
      <w:pPr>
        <w:spacing w:after="0" w:line="248" w:lineRule="auto"/>
        <w:ind w:left="360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5EC862F5" w14:textId="46A2B7BE" w:rsidR="00AA69B6" w:rsidRPr="00B436FF" w:rsidRDefault="0060180F" w:rsidP="00691466">
      <w:pPr>
        <w:numPr>
          <w:ilvl w:val="1"/>
          <w:numId w:val="17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 Kod CPV 45000000-7, pkt 6</w:t>
      </w:r>
    </w:p>
    <w:p w14:paraId="6B6FC2FF" w14:textId="77777777" w:rsidR="0041470A" w:rsidRPr="00B436FF" w:rsidRDefault="0041470A" w:rsidP="0041470A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48894345" w14:textId="77777777" w:rsidR="00AA69B6" w:rsidRPr="00B436FF" w:rsidRDefault="0060180F" w:rsidP="00691466">
      <w:pPr>
        <w:numPr>
          <w:ilvl w:val="1"/>
          <w:numId w:val="17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Badania przed przystąpieniem do termoizolacji</w:t>
      </w:r>
    </w:p>
    <w:p w14:paraId="54E687FB" w14:textId="6C943434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bookmarkStart w:id="4" w:name="_Hlk142387914"/>
      <w:r w:rsidRPr="00B436FF">
        <w:rPr>
          <w:rFonts w:ascii="Lato" w:hAnsi="Lato" w:cs="Arial"/>
          <w:color w:val="auto"/>
          <w:sz w:val="20"/>
          <w:szCs w:val="20"/>
        </w:rPr>
        <w:t>Przed przystąpieniem do robót termoizolacyjnych należy przeprowadzić badania materiałów, które będą wykorzystywane do wykonywania robót oraz kontrolę zgodności oceny stanu istniejącego opisanego w dokumentacji projektowej ze stanem faktycznym</w:t>
      </w:r>
      <w:r w:rsidR="0041470A" w:rsidRPr="00B436FF">
        <w:rPr>
          <w:rFonts w:ascii="Lato" w:hAnsi="Lato" w:cs="Arial"/>
          <w:color w:val="auto"/>
          <w:sz w:val="20"/>
          <w:szCs w:val="20"/>
        </w:rPr>
        <w:t>.</w:t>
      </w:r>
    </w:p>
    <w:p w14:paraId="2AFB80D3" w14:textId="77777777" w:rsidR="00AA69B6" w:rsidRPr="00B436FF" w:rsidRDefault="0060180F" w:rsidP="00691466">
      <w:pPr>
        <w:numPr>
          <w:ilvl w:val="2"/>
          <w:numId w:val="17"/>
        </w:numPr>
        <w:spacing w:after="0" w:line="248" w:lineRule="auto"/>
        <w:ind w:left="0" w:right="1566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Kontrola jakości materiałów</w:t>
      </w:r>
    </w:p>
    <w:p w14:paraId="0D89F3ED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Badania materiałów przeprowadza się pośrednio na podstawie zapisów w dzienniku budowy o ile jest prowadzony lub w protokole przyjęcia materiałów na budowę oraz dokumentów towarzyszących wysyłce materiałów przez dostawcę, potwierdzających zgodność użytych materiałów z wymaganiami dokumentacji projektowej i Szczegółowej Specyfikacji Technicznej, a także odpowiednimi aprobatami technicznymi.</w:t>
      </w:r>
    </w:p>
    <w:p w14:paraId="71C31D58" w14:textId="63793C45" w:rsidR="0041470A" w:rsidRPr="00B436FF" w:rsidRDefault="0060180F" w:rsidP="00691466">
      <w:pPr>
        <w:numPr>
          <w:ilvl w:val="2"/>
          <w:numId w:val="17"/>
        </w:numPr>
        <w:spacing w:after="0" w:line="225" w:lineRule="auto"/>
        <w:ind w:left="709" w:right="1566" w:hanging="709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Kontrola stanu istniejącego izolowanych przestrzeni </w:t>
      </w:r>
      <w:r w:rsidR="00E047BB" w:rsidRPr="00B436FF">
        <w:rPr>
          <w:rFonts w:ascii="Lato" w:hAnsi="Lato" w:cs="Arial"/>
          <w:color w:val="auto"/>
          <w:sz w:val="20"/>
          <w:szCs w:val="20"/>
        </w:rPr>
        <w:t>s</w:t>
      </w:r>
      <w:r w:rsidRPr="00B436FF">
        <w:rPr>
          <w:rFonts w:ascii="Lato" w:hAnsi="Lato" w:cs="Arial"/>
          <w:color w:val="auto"/>
          <w:sz w:val="20"/>
          <w:szCs w:val="20"/>
        </w:rPr>
        <w:t xml:space="preserve">tan izolowanych przestrzeni podlega sprawdzeniu w zakresie: </w:t>
      </w:r>
    </w:p>
    <w:p w14:paraId="005F7357" w14:textId="58A5F55F" w:rsidR="00AA69B6" w:rsidRPr="00B436FF" w:rsidRDefault="0060180F" w:rsidP="0041470A">
      <w:pPr>
        <w:spacing w:after="0" w:line="225" w:lineRule="auto"/>
        <w:ind w:left="0" w:right="1566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a) grubości i stanu istniejącej izolacji cieplnej,</w:t>
      </w:r>
    </w:p>
    <w:p w14:paraId="68D87279" w14:textId="77777777" w:rsidR="00AA69B6" w:rsidRPr="00B436FF" w:rsidRDefault="0060180F" w:rsidP="00820D96">
      <w:pPr>
        <w:spacing w:after="0"/>
        <w:ind w:left="271"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b) układu konstrukcji dachu w poddaszu nieużytkowym oraz układu ścianek (murowanych lub prefabrykowanych) podtrzymujących górną płytę dachu w stropodachu.</w:t>
      </w:r>
    </w:p>
    <w:p w14:paraId="01D2EFF8" w14:textId="5238232B" w:rsidR="00E047BB" w:rsidRPr="00B436FF" w:rsidRDefault="0060180F" w:rsidP="00E047BB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Wyniki kontroli powinny być porównane z opisem stanu istniejącego z dokumentacji projektowej, a następnie odnotowane w formie protokołu kontroli, wpisane do dziennika budowy o ile jest prowadzony i akceptowane przez inspektora nadzoru.</w:t>
      </w:r>
    </w:p>
    <w:bookmarkEnd w:id="4"/>
    <w:p w14:paraId="3B5F9C71" w14:textId="273A921A" w:rsidR="00AA69B6" w:rsidRPr="00B436FF" w:rsidRDefault="0060180F" w:rsidP="00691466">
      <w:pPr>
        <w:pStyle w:val="Akapitzlist"/>
        <w:numPr>
          <w:ilvl w:val="1"/>
          <w:numId w:val="17"/>
        </w:numPr>
        <w:tabs>
          <w:tab w:val="center" w:pos="1795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Badania w czasie robót</w:t>
      </w:r>
      <w:r w:rsidR="00E047BB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termoizolacyjnych</w:t>
      </w:r>
    </w:p>
    <w:p w14:paraId="5E017F87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bookmarkStart w:id="5" w:name="_Hlk142388332"/>
      <w:r w:rsidRPr="00B436FF">
        <w:rPr>
          <w:rFonts w:ascii="Lato" w:hAnsi="Lato" w:cs="Arial"/>
          <w:color w:val="auto"/>
          <w:sz w:val="20"/>
          <w:szCs w:val="20"/>
        </w:rPr>
        <w:t>Badania w czasie robót termoizolacyjnych polegają na bieżącym sprawdzaniu zgodności ich wykonania z dokumentacją projektową oraz wymaganiami niniejszej specyfikacji technicznej, instrukcji producenta granulatu i instrukcji technicznej systemu termoizolacji.</w:t>
      </w:r>
    </w:p>
    <w:bookmarkEnd w:id="5"/>
    <w:p w14:paraId="7A864E22" w14:textId="0472C26D" w:rsidR="00AA69B6" w:rsidRPr="00B436FF" w:rsidRDefault="0060180F" w:rsidP="00691466">
      <w:pPr>
        <w:pStyle w:val="Akapitzlist"/>
        <w:numPr>
          <w:ilvl w:val="1"/>
          <w:numId w:val="17"/>
        </w:numPr>
        <w:tabs>
          <w:tab w:val="center" w:pos="2237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Badania w czasie odbioru robót</w:t>
      </w:r>
      <w:r w:rsidR="00E047BB" w:rsidRPr="00B436FF">
        <w:rPr>
          <w:rFonts w:ascii="Lato" w:hAnsi="Lato" w:cs="Arial"/>
          <w:b/>
          <w:bCs/>
          <w:color w:val="auto"/>
          <w:sz w:val="20"/>
          <w:szCs w:val="20"/>
        </w:rPr>
        <w:t xml:space="preserve"> termoizolacyjnych</w:t>
      </w:r>
    </w:p>
    <w:p w14:paraId="0D70645E" w14:textId="56822C2E" w:rsidR="00AA69B6" w:rsidRPr="00B436FF" w:rsidRDefault="00A356AF" w:rsidP="00820D96">
      <w:pPr>
        <w:tabs>
          <w:tab w:val="center" w:pos="2821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bookmarkStart w:id="6" w:name="_Hlk142388438"/>
      <w:r w:rsidRPr="00B436FF">
        <w:rPr>
          <w:rFonts w:ascii="Lato" w:hAnsi="Lato" w:cs="Arial"/>
          <w:color w:val="auto"/>
          <w:sz w:val="20"/>
          <w:szCs w:val="20"/>
        </w:rPr>
        <w:t>3</w:t>
      </w:r>
      <w:r w:rsidR="0060180F" w:rsidRPr="00B436FF">
        <w:rPr>
          <w:rFonts w:ascii="Lato" w:hAnsi="Lato" w:cs="Arial"/>
          <w:color w:val="auto"/>
          <w:sz w:val="20"/>
          <w:szCs w:val="20"/>
        </w:rPr>
        <w:t>.4.1.</w:t>
      </w:r>
      <w:r w:rsidR="0060180F" w:rsidRPr="00B436FF">
        <w:rPr>
          <w:rFonts w:ascii="Lato" w:hAnsi="Lato" w:cs="Arial"/>
          <w:color w:val="auto"/>
          <w:sz w:val="20"/>
          <w:szCs w:val="20"/>
        </w:rPr>
        <w:tab/>
        <w:t>Zakres i warunki wykonywania badań</w:t>
      </w:r>
    </w:p>
    <w:p w14:paraId="2BC720EC" w14:textId="77777777" w:rsidR="00AA69B6" w:rsidRPr="00B436FF" w:rsidRDefault="0060180F" w:rsidP="006B2570">
      <w:pPr>
        <w:spacing w:after="0" w:line="240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Badania w czasie odbioru robót przeprowadza się celem oceny czy spełnione zostały wszystkie wymagania dotyczące wykonanych robót termoizolacyjnych, w szczególności w zakresie:</w:t>
      </w:r>
    </w:p>
    <w:p w14:paraId="1146CF1C" w14:textId="0556CABF" w:rsidR="00AA69B6" w:rsidRPr="00B436FF" w:rsidRDefault="0060180F" w:rsidP="006B2570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zgodności z dokumentacją projektową i specyfikacją techniczną (szczegółową) wraz z</w:t>
      </w:r>
      <w:r w:rsidR="006F6D4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wprowadzonymi zmianami naniesionymi w dokumentacji powykonawczej,</w:t>
      </w:r>
    </w:p>
    <w:p w14:paraId="648422B0" w14:textId="77777777" w:rsidR="00AA69B6" w:rsidRPr="00B436FF" w:rsidRDefault="0060180F" w:rsidP="006B2570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jakości zastosowanych materiałów i wyrobów,</w:t>
      </w:r>
    </w:p>
    <w:p w14:paraId="3C3398A6" w14:textId="5BB85662" w:rsidR="00AA69B6" w:rsidRPr="00B436FF" w:rsidRDefault="0060180F" w:rsidP="006B2570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zgodności oceny stanu istniejącego w dokumentacji projektowej ze stanem faktycznym</w:t>
      </w:r>
      <w:r w:rsidR="0041470A" w:rsidRPr="00B436FF">
        <w:rPr>
          <w:rFonts w:ascii="Lato" w:hAnsi="Lato" w:cs="Arial"/>
          <w:color w:val="auto"/>
          <w:sz w:val="20"/>
          <w:szCs w:val="20"/>
        </w:rPr>
        <w:t>,</w:t>
      </w:r>
    </w:p>
    <w:p w14:paraId="2273E290" w14:textId="6E1498A1" w:rsidR="00AA69B6" w:rsidRPr="00B436FF" w:rsidRDefault="0060180F" w:rsidP="006B2570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prawidłowości wykonania termoizolacji.</w:t>
      </w:r>
    </w:p>
    <w:bookmarkEnd w:id="6"/>
    <w:p w14:paraId="461520FA" w14:textId="77777777" w:rsidR="00E047BB" w:rsidRPr="00B436FF" w:rsidRDefault="00E047BB" w:rsidP="00E047BB">
      <w:pPr>
        <w:spacing w:after="0" w:line="240" w:lineRule="auto"/>
        <w:ind w:left="286" w:right="0" w:firstLine="0"/>
        <w:rPr>
          <w:rFonts w:ascii="Lato" w:hAnsi="Lato" w:cs="Arial"/>
          <w:color w:val="auto"/>
          <w:sz w:val="20"/>
          <w:szCs w:val="20"/>
        </w:rPr>
      </w:pPr>
    </w:p>
    <w:p w14:paraId="31227FD0" w14:textId="362096FE" w:rsidR="00E047BB" w:rsidRPr="00B436FF" w:rsidRDefault="00E047BB" w:rsidP="00E047BB">
      <w:pPr>
        <w:pStyle w:val="Akapitzlist"/>
        <w:numPr>
          <w:ilvl w:val="1"/>
          <w:numId w:val="17"/>
        </w:numPr>
        <w:tabs>
          <w:tab w:val="center" w:pos="2237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Badania przed przystąpieniem do robót wykończeniowych elewacji</w:t>
      </w:r>
    </w:p>
    <w:p w14:paraId="2A73B2D4" w14:textId="77777777" w:rsidR="00E047BB" w:rsidRPr="00B436FF" w:rsidRDefault="00E047BB" w:rsidP="00E047B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Przed przystąpieniem do robót termoizolacyjnych należy przeprowadzić badania materiałów, które będą wykorzystywane do wykonywania robót oraz kontrolę zgodności oceny stanu istniejącego opisanego w dokumentacji projektowej ze stanem faktycznym.</w:t>
      </w:r>
    </w:p>
    <w:p w14:paraId="33A033E0" w14:textId="77777777" w:rsidR="00E047BB" w:rsidRPr="00B436FF" w:rsidRDefault="00E047BB" w:rsidP="00A356AF">
      <w:pPr>
        <w:numPr>
          <w:ilvl w:val="2"/>
          <w:numId w:val="17"/>
        </w:numPr>
        <w:spacing w:after="0" w:line="247" w:lineRule="auto"/>
        <w:ind w:right="1565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Kontrola jakości materiałów</w:t>
      </w:r>
    </w:p>
    <w:p w14:paraId="23F2EF72" w14:textId="77777777" w:rsidR="00E047BB" w:rsidRPr="00B436FF" w:rsidRDefault="00E047BB" w:rsidP="00E047BB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lastRenderedPageBreak/>
        <w:t>Badania materiałów przeprowadza się pośrednio na podstawie zapisów w dzienniku budowy o ile jest prowadzony lub w protokole przyjęcia materiałów na budowę oraz dokumentów towarzyszących wysyłce materiałów przez dostawcę, potwierdzających zgodność użytych materiałów z wymaganiami dokumentacji projektowej i Szczegółowej Specyfikacji Technicznej, a także odpowiednimi aprobatami technicznymi.</w:t>
      </w:r>
    </w:p>
    <w:p w14:paraId="4E410DF2" w14:textId="77777777" w:rsidR="00E047BB" w:rsidRPr="00B436FF" w:rsidRDefault="00E047BB" w:rsidP="00E047BB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Wyniki kontroli powinny być porównane z opisem stanu istniejącego z dokumentacji projektowej, a następnie odnotowane w formie protokołu kontroli, wpisane do dziennika budowy o ile jest prowadzony i akceptowane przez inspektora nadzoru.</w:t>
      </w:r>
    </w:p>
    <w:p w14:paraId="0D1D2259" w14:textId="77777777" w:rsidR="00E047BB" w:rsidRPr="00B436FF" w:rsidRDefault="00E047BB" w:rsidP="00E047BB">
      <w:pPr>
        <w:pStyle w:val="Akapitzlist"/>
        <w:tabs>
          <w:tab w:val="center" w:pos="2237"/>
        </w:tabs>
        <w:spacing w:after="0" w:line="248" w:lineRule="auto"/>
        <w:ind w:left="1291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F9AE081" w14:textId="5B7EF2B4" w:rsidR="00E047BB" w:rsidRPr="00B436FF" w:rsidRDefault="00E047BB" w:rsidP="00E047BB">
      <w:pPr>
        <w:pStyle w:val="Akapitzlist"/>
        <w:numPr>
          <w:ilvl w:val="1"/>
          <w:numId w:val="17"/>
        </w:numPr>
        <w:tabs>
          <w:tab w:val="center" w:pos="2237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Badania w czasie robót wykończeniowych elewacji</w:t>
      </w:r>
    </w:p>
    <w:p w14:paraId="112F543E" w14:textId="53CB0205" w:rsidR="00A356AF" w:rsidRPr="00B436FF" w:rsidRDefault="00A356AF" w:rsidP="00A356AF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Badania w czasie robót wykończeniowych elewacji polegają na bieżącym sprawdzaniu zgodności ich wykonania z dokumentacją projektową oraz wymaganiami niniejszej specyfikacji technicznej, instrukcji producenta płyt ze spieku kwarcowego.</w:t>
      </w:r>
    </w:p>
    <w:p w14:paraId="3F3C01A3" w14:textId="77777777" w:rsidR="00A356AF" w:rsidRPr="00B436FF" w:rsidRDefault="00A356AF" w:rsidP="00A356AF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0345E34B" w14:textId="6A8FC33F" w:rsidR="00E047BB" w:rsidRPr="00B436FF" w:rsidRDefault="00E047BB" w:rsidP="00E047BB">
      <w:pPr>
        <w:pStyle w:val="Akapitzlist"/>
        <w:numPr>
          <w:ilvl w:val="1"/>
          <w:numId w:val="17"/>
        </w:numPr>
        <w:tabs>
          <w:tab w:val="center" w:pos="2237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Badania w czasie odbioru robót wykończeniowych elewacji</w:t>
      </w:r>
    </w:p>
    <w:p w14:paraId="5C00E4B7" w14:textId="3C374395" w:rsidR="00A356AF" w:rsidRPr="00B436FF" w:rsidRDefault="00A356AF" w:rsidP="00A356AF">
      <w:pPr>
        <w:tabs>
          <w:tab w:val="center" w:pos="2821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3.7.1.</w:t>
      </w:r>
      <w:r w:rsidRPr="00B436FF">
        <w:rPr>
          <w:rFonts w:ascii="Lato" w:hAnsi="Lato" w:cs="Arial"/>
          <w:color w:val="auto"/>
          <w:sz w:val="20"/>
          <w:szCs w:val="20"/>
        </w:rPr>
        <w:tab/>
        <w:t>Zakres i warunki wykonywania badań</w:t>
      </w:r>
    </w:p>
    <w:p w14:paraId="29531FDE" w14:textId="53D32221" w:rsidR="00A356AF" w:rsidRPr="00B436FF" w:rsidRDefault="00A356AF" w:rsidP="00A356AF">
      <w:pPr>
        <w:spacing w:after="0" w:line="240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Badania w czasie odbioru robót przeprowadza się celem oceny czy spełnione zostały wszystkie wymagania dotyczące wykonanych robót wykończeniowych elewacji, w szczególności w zakresie:</w:t>
      </w:r>
    </w:p>
    <w:p w14:paraId="74FA43E3" w14:textId="77777777" w:rsidR="00A356AF" w:rsidRPr="00B436FF" w:rsidRDefault="00A356AF" w:rsidP="00A356AF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zgodności z dokumentacją projektową i specyfikacją techniczną (szczegółową) wraz z wprowadzonymi zmianami naniesionymi w dokumentacji powykonawczej,</w:t>
      </w:r>
    </w:p>
    <w:p w14:paraId="400B5D2B" w14:textId="77777777" w:rsidR="00A356AF" w:rsidRPr="00B436FF" w:rsidRDefault="00A356AF" w:rsidP="00A356AF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jakości zastosowanych materiałów i wyrobów,</w:t>
      </w:r>
    </w:p>
    <w:p w14:paraId="0F01FE49" w14:textId="77777777" w:rsidR="00A356AF" w:rsidRPr="00B436FF" w:rsidRDefault="00A356AF" w:rsidP="00A356AF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zgodności oceny stanu istniejącego w dokumentacji projektowej ze stanem faktycznym,</w:t>
      </w:r>
    </w:p>
    <w:p w14:paraId="5A84EAD1" w14:textId="53D0F4E7" w:rsidR="00A356AF" w:rsidRPr="00B436FF" w:rsidRDefault="00A356AF" w:rsidP="00A356AF">
      <w:pPr>
        <w:numPr>
          <w:ilvl w:val="0"/>
          <w:numId w:val="7"/>
        </w:numPr>
        <w:spacing w:after="0" w:line="240" w:lineRule="auto"/>
        <w:ind w:right="0" w:hanging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prawidłowości wykonania warstwy wykończeniowej elewacji.</w:t>
      </w:r>
    </w:p>
    <w:p w14:paraId="2730413D" w14:textId="77777777" w:rsidR="006B2570" w:rsidRPr="00B436FF" w:rsidRDefault="006B2570" w:rsidP="006B2570">
      <w:pPr>
        <w:spacing w:after="0" w:line="240" w:lineRule="auto"/>
        <w:ind w:left="286" w:right="0" w:firstLine="0"/>
        <w:rPr>
          <w:rFonts w:ascii="Lato" w:hAnsi="Lato" w:cs="Arial"/>
          <w:color w:val="auto"/>
          <w:sz w:val="20"/>
          <w:szCs w:val="20"/>
        </w:rPr>
      </w:pPr>
    </w:p>
    <w:p w14:paraId="52C76203" w14:textId="77777777" w:rsidR="00AA69B6" w:rsidRPr="00B436FF" w:rsidRDefault="0060180F" w:rsidP="00820D96">
      <w:pPr>
        <w:numPr>
          <w:ilvl w:val="0"/>
          <w:numId w:val="8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4607F3AB" w14:textId="5E45DBED" w:rsidR="00AA69B6" w:rsidRPr="00B436FF" w:rsidRDefault="0060180F" w:rsidP="00820D96">
      <w:pPr>
        <w:numPr>
          <w:ilvl w:val="1"/>
          <w:numId w:val="8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zasady przedmiaru i obmiaru podano w ST „Wymagania ogólne” Kod CPV 45000000-7, pkt 7</w:t>
      </w:r>
    </w:p>
    <w:p w14:paraId="39130B5C" w14:textId="77777777" w:rsidR="0041470A" w:rsidRPr="00B436FF" w:rsidRDefault="0041470A" w:rsidP="0041470A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3A1BB426" w14:textId="77777777" w:rsidR="00AA69B6" w:rsidRPr="00B436FF" w:rsidRDefault="0060180F" w:rsidP="00820D96">
      <w:pPr>
        <w:numPr>
          <w:ilvl w:val="1"/>
          <w:numId w:val="8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Szczegółowe zasady obmiaru robót termoizolacyjnych ze styropianu</w:t>
      </w:r>
    </w:p>
    <w:p w14:paraId="06409DBC" w14:textId="69812A09" w:rsidR="00AA69B6" w:rsidRPr="00B436FF" w:rsidRDefault="0060180F" w:rsidP="0041470A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Termoizolację  określonej grubości oblicza się w metrach kwadratowych izolowanej powierzchni, z dokładnością do 0,2 m</w:t>
      </w:r>
      <w:r w:rsidRPr="00B436FF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B436FF">
        <w:rPr>
          <w:rFonts w:ascii="Lato" w:hAnsi="Lato" w:cs="Arial"/>
          <w:color w:val="auto"/>
          <w:sz w:val="20"/>
          <w:szCs w:val="20"/>
        </w:rPr>
        <w:t>. Wymiary powierzchni przyjmuje się</w:t>
      </w:r>
      <w:r w:rsidR="0041470A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z pomiaru w naturze</w:t>
      </w:r>
      <w:r w:rsidR="006B2570" w:rsidRPr="00B436FF">
        <w:rPr>
          <w:rFonts w:ascii="Lato" w:hAnsi="Lato" w:cs="Arial"/>
          <w:color w:val="auto"/>
          <w:sz w:val="20"/>
          <w:szCs w:val="20"/>
        </w:rPr>
        <w:t>, w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świetle surowych murów. Z obliczonej powierzchni potrąca się powierzchnie nieizolowane większe od 1 m</w:t>
      </w:r>
      <w:r w:rsidRPr="00B436FF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B436FF">
        <w:rPr>
          <w:rFonts w:ascii="Lato" w:hAnsi="Lato" w:cs="Arial"/>
          <w:color w:val="auto"/>
          <w:sz w:val="20"/>
          <w:szCs w:val="20"/>
        </w:rPr>
        <w:t>.</w:t>
      </w:r>
    </w:p>
    <w:p w14:paraId="7D818C46" w14:textId="77777777" w:rsidR="0041470A" w:rsidRPr="00B436FF" w:rsidRDefault="0041470A" w:rsidP="0041470A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77EFF56F" w14:textId="6DEF52F6" w:rsidR="00AA69B6" w:rsidRPr="00B436FF" w:rsidRDefault="0060180F" w:rsidP="00820D96">
      <w:pPr>
        <w:numPr>
          <w:ilvl w:val="0"/>
          <w:numId w:val="9"/>
        </w:numPr>
        <w:spacing w:after="0" w:line="248" w:lineRule="auto"/>
        <w:ind w:right="0" w:hanging="36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114E9930" w14:textId="77777777" w:rsidR="0041470A" w:rsidRPr="00B436FF" w:rsidRDefault="0041470A" w:rsidP="0041470A">
      <w:pPr>
        <w:spacing w:after="0" w:line="248" w:lineRule="auto"/>
        <w:ind w:left="360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64265EE" w14:textId="508E55C0" w:rsidR="00AA69B6" w:rsidRPr="00B436FF" w:rsidRDefault="0060180F" w:rsidP="0041470A">
      <w:pPr>
        <w:numPr>
          <w:ilvl w:val="1"/>
          <w:numId w:val="9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zasady odbioru robót podano w ST „Wymagania ogólne” Kod CPV</w:t>
      </w:r>
      <w:r w:rsidR="0041470A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45000000-7, pkt 8</w:t>
      </w:r>
    </w:p>
    <w:p w14:paraId="7F7C829C" w14:textId="77777777" w:rsidR="0041470A" w:rsidRPr="00B436FF" w:rsidRDefault="0041470A" w:rsidP="0041470A">
      <w:pPr>
        <w:spacing w:after="0" w:line="248" w:lineRule="auto"/>
        <w:ind w:left="1291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6C4D499A" w14:textId="77777777" w:rsidR="00AA69B6" w:rsidRPr="00B436FF" w:rsidRDefault="0060180F" w:rsidP="00820D96">
      <w:pPr>
        <w:numPr>
          <w:ilvl w:val="1"/>
          <w:numId w:val="9"/>
        </w:numPr>
        <w:spacing w:after="0" w:line="248" w:lineRule="auto"/>
        <w:ind w:right="0" w:hanging="57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Odbiór robót zanikających i ulegających zakryciu</w:t>
      </w:r>
    </w:p>
    <w:p w14:paraId="6C0D99BF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Termoizolacje stropodachów wentylowanych i trudno dostępnych przestrzeni w poddaszach nieużytkowych </w:t>
      </w:r>
    </w:p>
    <w:p w14:paraId="60D01784" w14:textId="27D05491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 są robotami zanikającymi i ulegającymi zakryciu, ich sprawdzanie i odbiór musi więc odbywać się sukcesywnie, wraz z postępem prac. W trakcie odbioru należy przeprowadzać badania wymienione w pkt. 6.3. niniejszej specyfikacji. Wyniki badań należy porównać z wymaganiami określonymi w dokumentacji projektowej i w pkt. 5.4. niniejszej specyfikacji. Jeżeli wszystkie pomiary i badania dały wynik pozytywny można uznać, że kontrolowany zakres prac termoizolacyjnych został prawidłowo wykonany tj. zgodnie z dokumentacją projektową oraz SST.</w:t>
      </w:r>
    </w:p>
    <w:p w14:paraId="2A2308C8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Jeżeli chociaż jeden wynik badania był negatywny, to kontrolowany zakres prac termoizolacyjnych nie powinien być odebrany. W takim przypadku należy ustalić zakres prac i rodzaje materiałów koniecznych do usunięcia nieprawidłowości. Po wykonaniu ustalonego zakresu prac należy ponownie przeprowadzić ich ocenę i odbiór.</w:t>
      </w:r>
    </w:p>
    <w:p w14:paraId="1D14B4BA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Wszystkie ustalenia związane z dokonanym odbiorem robót ulegających zakryciu należy zapisać w dzienniku budowy o ile jest prowadzony lub protokole podpisanym przez przedstawicieli inwestora (inspektor nadzoru) i wykonawcy (kierownik budowy).</w:t>
      </w:r>
    </w:p>
    <w:p w14:paraId="4FCF1038" w14:textId="77777777" w:rsidR="0041470A" w:rsidRPr="00B436FF" w:rsidRDefault="0041470A" w:rsidP="00820D96">
      <w:pPr>
        <w:tabs>
          <w:tab w:val="center" w:pos="1511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E6615C4" w14:textId="62B5326A" w:rsidR="00AA69B6" w:rsidRPr="00B436FF" w:rsidRDefault="0060180F" w:rsidP="0041470A">
      <w:pPr>
        <w:pStyle w:val="Akapitzlist"/>
        <w:numPr>
          <w:ilvl w:val="1"/>
          <w:numId w:val="9"/>
        </w:numPr>
        <w:tabs>
          <w:tab w:val="center" w:pos="1511"/>
        </w:tabs>
        <w:spacing w:after="0" w:line="248" w:lineRule="auto"/>
        <w:ind w:right="0" w:hanging="582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Odbiór częściowy</w:t>
      </w:r>
    </w:p>
    <w:p w14:paraId="6D5DE401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Odbiór częściowy polega na ocenie ilości i jakości wykonanej części robót. Odbioru częściowego robót dokonuje się dla zakresu określonego w dokumentach umownych, według zasad jak przy odbiorze ostatecznym robót (pkt 8.4.). </w:t>
      </w:r>
    </w:p>
    <w:p w14:paraId="4600F878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Celem odbioru częściowego jest wczesne wykrycie ewentualnych usterek w realizowanych robotach i ich usunięcie przed odbiorem końcowym.</w:t>
      </w:r>
    </w:p>
    <w:p w14:paraId="2E48E20C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Odbiór częściowy robót jest dokonywany przez inspektora nadzoru w obecności kierownika budowy.</w:t>
      </w:r>
    </w:p>
    <w:p w14:paraId="3D14A0A7" w14:textId="5E0A91DE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Protokół odbioru częściowego jest podstawą do dokonania częściowego rozliczenia robót jeżeli umowa taką formę przewiduje.</w:t>
      </w:r>
    </w:p>
    <w:p w14:paraId="568ADAFF" w14:textId="77777777" w:rsidR="0041470A" w:rsidRPr="00B436FF" w:rsidRDefault="0041470A" w:rsidP="0041470A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</w:p>
    <w:p w14:paraId="5B640CA5" w14:textId="7D79C871" w:rsidR="00AA69B6" w:rsidRPr="00B436FF" w:rsidRDefault="0060180F" w:rsidP="0041470A">
      <w:pPr>
        <w:pStyle w:val="Akapitzlist"/>
        <w:numPr>
          <w:ilvl w:val="1"/>
          <w:numId w:val="9"/>
        </w:numPr>
        <w:tabs>
          <w:tab w:val="center" w:pos="2110"/>
        </w:tabs>
        <w:spacing w:after="0" w:line="248" w:lineRule="auto"/>
        <w:ind w:right="0" w:hanging="582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lastRenderedPageBreak/>
        <w:t>Odbiór ostateczny (końcowy)</w:t>
      </w:r>
    </w:p>
    <w:p w14:paraId="2845F7F3" w14:textId="77777777" w:rsidR="00AA69B6" w:rsidRPr="00B436FF" w:rsidRDefault="0060180F" w:rsidP="00820D96">
      <w:pPr>
        <w:tabs>
          <w:tab w:val="center" w:pos="3241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8.4.1.</w:t>
      </w:r>
      <w:r w:rsidRPr="00B436FF">
        <w:rPr>
          <w:rFonts w:ascii="Lato" w:hAnsi="Lato" w:cs="Arial"/>
          <w:color w:val="auto"/>
          <w:sz w:val="20"/>
          <w:szCs w:val="20"/>
        </w:rPr>
        <w:tab/>
        <w:t>Zasady przeprowadzania odbioru końcowego</w:t>
      </w:r>
    </w:p>
    <w:p w14:paraId="1F45EF3C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Odbiór końcowy stanowi ostateczną ocenę rzeczywistego wykonania robót w odniesieniu do ich zakresu (ilości), jakości i zgodności z dokumentacją projektową.</w:t>
      </w:r>
    </w:p>
    <w:p w14:paraId="58F78EFC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Odbiór ostateczny przeprowadza komisja powołana przez zamawiającego, na podstawie przedłożonych dokumentów, wyników badań oraz dokonanej oceny wizualnej. Zasady i terminy powoływania komisji oraz czas jej działania powinna określać umowa.</w:t>
      </w:r>
    </w:p>
    <w:p w14:paraId="2C35509C" w14:textId="77777777" w:rsidR="00AA69B6" w:rsidRPr="00B436FF" w:rsidRDefault="0060180F" w:rsidP="00820D96">
      <w:pPr>
        <w:tabs>
          <w:tab w:val="center" w:pos="2957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8.5.</w:t>
      </w:r>
      <w:r w:rsidRPr="00B436FF">
        <w:rPr>
          <w:rFonts w:ascii="Lato" w:hAnsi="Lato" w:cs="Arial"/>
          <w:color w:val="auto"/>
          <w:sz w:val="20"/>
          <w:szCs w:val="20"/>
        </w:rPr>
        <w:tab/>
        <w:t>Odbiór po upływie okresu rękojmi i gwarancji</w:t>
      </w:r>
    </w:p>
    <w:p w14:paraId="14623C34" w14:textId="77777777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Celem odbioru po okresie rękojmi i gwarancji jest ocena stanu termoizolacji po użytkowaniu w tym okresie oraz ocena wykonywanych w tym okresie ewentualnych robót poprawkowych, związanych z usuwaniem zgłoszonych wad.</w:t>
      </w:r>
    </w:p>
    <w:p w14:paraId="17AC4DF7" w14:textId="4B60826A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Odbiór po upływie okresu rękojmi i gwarancji jest dokonywany na podstawie pomiaru grubości i oceny wizualnej termoizolacji, z uwzględnieniem zasad opisanych w pkt. 8.4. „Odbiór ostateczny (końcowy)”. </w:t>
      </w:r>
    </w:p>
    <w:p w14:paraId="5077F0F4" w14:textId="77777777" w:rsidR="0041470A" w:rsidRPr="00B436FF" w:rsidRDefault="0041470A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4837C39D" w14:textId="77777777" w:rsidR="00AA69B6" w:rsidRPr="00B436FF" w:rsidRDefault="0060180F" w:rsidP="00820D96">
      <w:pPr>
        <w:numPr>
          <w:ilvl w:val="0"/>
          <w:numId w:val="10"/>
        </w:numPr>
        <w:spacing w:after="0" w:line="248" w:lineRule="auto"/>
        <w:ind w:right="0" w:hanging="45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6FF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I PRAC TOWARZYSZĄCYCH</w:t>
      </w:r>
    </w:p>
    <w:p w14:paraId="1E58316F" w14:textId="77777777" w:rsidR="00AA69B6" w:rsidRPr="00B436FF" w:rsidRDefault="0060180F" w:rsidP="00820D96">
      <w:pPr>
        <w:numPr>
          <w:ilvl w:val="1"/>
          <w:numId w:val="10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Ogólne ustalenia dotyczące podstawy rozliczenia robót podano w ST „Wymagania ogólne” Kod CPV 45000000-7, pkt 9</w:t>
      </w:r>
    </w:p>
    <w:p w14:paraId="386D292B" w14:textId="77777777" w:rsidR="00AA69B6" w:rsidRPr="00B436FF" w:rsidRDefault="0060180F" w:rsidP="00820D96">
      <w:pPr>
        <w:numPr>
          <w:ilvl w:val="1"/>
          <w:numId w:val="10"/>
        </w:numPr>
        <w:spacing w:after="0" w:line="248" w:lineRule="auto"/>
        <w:ind w:right="0" w:hanging="571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Zasady rozliczenia i płatności</w:t>
      </w:r>
    </w:p>
    <w:p w14:paraId="4ED13927" w14:textId="0B66B29A" w:rsidR="00AA69B6" w:rsidRPr="00B436FF" w:rsidRDefault="0060180F" w:rsidP="00820D96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Rozliczenie robót termoizolacyjnych </w:t>
      </w:r>
      <w:r w:rsidR="0023369B" w:rsidRPr="00B436FF">
        <w:rPr>
          <w:rFonts w:ascii="Lato" w:hAnsi="Lato" w:cs="Arial"/>
          <w:color w:val="auto"/>
          <w:sz w:val="20"/>
          <w:szCs w:val="20"/>
        </w:rPr>
        <w:t xml:space="preserve">oraz wykończeniowych elewacji </w:t>
      </w:r>
      <w:r w:rsidRPr="00B436FF">
        <w:rPr>
          <w:rFonts w:ascii="Lato" w:hAnsi="Lato" w:cs="Arial"/>
          <w:color w:val="auto"/>
          <w:sz w:val="20"/>
          <w:szCs w:val="20"/>
        </w:rPr>
        <w:t>może być dokonane jednorazowo po wykonaniu pełnego zakresu robót i ich końcowym odbiorze lub etapami określonymi w umowie, po dokonaniu odbiorów częściowych robót.</w:t>
      </w:r>
    </w:p>
    <w:p w14:paraId="4B8A6189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 xml:space="preserve">Ostateczne rozliczenie umowy pomiędzy zamawiającym a wykonawcą następuje po dokonaniu odbioru pogwarancyjnego. </w:t>
      </w:r>
    </w:p>
    <w:p w14:paraId="16CCB2D8" w14:textId="77777777" w:rsidR="00AA69B6" w:rsidRPr="00B436FF" w:rsidRDefault="0060180F" w:rsidP="00820D9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Podstawę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rozliczenia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oraz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płatności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wykonanego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i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odebranego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zakresu</w:t>
      </w:r>
      <w:r w:rsidRPr="00B436FF">
        <w:rPr>
          <w:rFonts w:ascii="Lato" w:hAnsi="Lato" w:cs="Arial"/>
          <w:color w:val="auto"/>
          <w:sz w:val="20"/>
          <w:szCs w:val="20"/>
        </w:rPr>
        <w:tab/>
        <w:t xml:space="preserve"> robót termoizolacyjnych stanowi wartość tych robót obliczona na podstawie:</w:t>
      </w:r>
    </w:p>
    <w:p w14:paraId="45F5B56D" w14:textId="6DACC558" w:rsidR="00AA69B6" w:rsidRPr="00B436FF" w:rsidRDefault="0060180F" w:rsidP="00D95A33">
      <w:pPr>
        <w:pStyle w:val="Akapitzlist"/>
        <w:numPr>
          <w:ilvl w:val="0"/>
          <w:numId w:val="25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określonych w dokumentach umownych (ofercie) cen jednostkowych i ilości robót</w:t>
      </w:r>
      <w:r w:rsidR="006F6D4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zaakceptowanych przez zamawiającego lub</w:t>
      </w:r>
    </w:p>
    <w:p w14:paraId="2C45BD1F" w14:textId="0DBD81AA" w:rsidR="0023369B" w:rsidRPr="00B436FF" w:rsidRDefault="00D95A33" w:rsidP="00D95A33">
      <w:pPr>
        <w:pStyle w:val="Akapitzlist"/>
        <w:numPr>
          <w:ilvl w:val="0"/>
          <w:numId w:val="25"/>
        </w:num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c</w:t>
      </w:r>
      <w:r w:rsidR="0060180F" w:rsidRPr="00B436FF">
        <w:rPr>
          <w:rFonts w:ascii="Lato" w:hAnsi="Lato" w:cs="Arial"/>
          <w:color w:val="auto"/>
          <w:sz w:val="20"/>
          <w:szCs w:val="20"/>
        </w:rPr>
        <w:t xml:space="preserve">eny jednostkowe termoizolacji </w:t>
      </w:r>
      <w:r w:rsidR="0023369B" w:rsidRPr="00B436FF">
        <w:rPr>
          <w:rFonts w:ascii="Lato" w:hAnsi="Lato" w:cs="Arial"/>
          <w:color w:val="auto"/>
          <w:sz w:val="20"/>
          <w:szCs w:val="20"/>
        </w:rPr>
        <w:t xml:space="preserve">oraz wykończenia elewacji </w:t>
      </w:r>
      <w:r w:rsidR="0060180F" w:rsidRPr="00B436FF">
        <w:rPr>
          <w:rFonts w:ascii="Lato" w:hAnsi="Lato" w:cs="Arial"/>
          <w:color w:val="auto"/>
          <w:sz w:val="20"/>
          <w:szCs w:val="20"/>
        </w:rPr>
        <w:t xml:space="preserve">bądź kwoty ryczałtowe obejmujące te roboty termoizolacyjne </w:t>
      </w:r>
      <w:r w:rsidR="0023369B" w:rsidRPr="00B436FF">
        <w:rPr>
          <w:rFonts w:ascii="Lato" w:hAnsi="Lato" w:cs="Arial"/>
          <w:color w:val="auto"/>
          <w:sz w:val="20"/>
          <w:szCs w:val="20"/>
        </w:rPr>
        <w:t>i wykończeniowe</w:t>
      </w:r>
      <w:r w:rsidRPr="00B436FF">
        <w:rPr>
          <w:rFonts w:ascii="Lato" w:hAnsi="Lato" w:cs="Arial"/>
          <w:color w:val="auto"/>
          <w:sz w:val="20"/>
          <w:szCs w:val="20"/>
        </w:rPr>
        <w:t xml:space="preserve"> elewacji</w:t>
      </w:r>
      <w:r w:rsidR="0023369B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="0060180F" w:rsidRPr="00B436FF">
        <w:rPr>
          <w:rFonts w:ascii="Lato" w:hAnsi="Lato" w:cs="Arial"/>
          <w:color w:val="auto"/>
          <w:sz w:val="20"/>
          <w:szCs w:val="20"/>
        </w:rPr>
        <w:t xml:space="preserve">uwzględniają: </w:t>
      </w:r>
    </w:p>
    <w:p w14:paraId="4F03DFE0" w14:textId="67040AA5" w:rsidR="00D95A33" w:rsidRPr="00B436FF" w:rsidRDefault="00D95A33" w:rsidP="00D95A33">
      <w:pPr>
        <w:pStyle w:val="Akapitzlist"/>
        <w:numPr>
          <w:ilvl w:val="0"/>
          <w:numId w:val="26"/>
        </w:numPr>
        <w:spacing w:after="0" w:line="248" w:lineRule="auto"/>
        <w:ind w:right="0"/>
        <w:jc w:val="left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przygotowanie stanowiska roboczego,</w:t>
      </w:r>
    </w:p>
    <w:p w14:paraId="2926CB65" w14:textId="181BB782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dostarczenie do stanowiska roboczego materiałów, narzędzi i sprzętu, w tym ustawienie</w:t>
      </w:r>
      <w:r w:rsidR="006F6D4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maszyn</w:t>
      </w:r>
    </w:p>
    <w:p w14:paraId="5055B5D6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zabezpieczenie wszelkich urządzeń technicznych przed dostępem osób trzecich,</w:t>
      </w:r>
    </w:p>
    <w:p w14:paraId="032DABE9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obsługę sprzętu,</w:t>
      </w:r>
    </w:p>
    <w:p w14:paraId="0A28C2F8" w14:textId="7A5BB77C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kontrolę pracowników w zakresie odpowiedniego, zgodnego z wymogami Bhp, przygotowania</w:t>
      </w:r>
      <w:r w:rsidR="006F6D4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się do pracy,</w:t>
      </w:r>
    </w:p>
    <w:p w14:paraId="58CC55D9" w14:textId="2B9B1845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ustawienie i przestawienie drabin oraz rusztowań przestawnych umożliwiających wykonanie</w:t>
      </w:r>
      <w:r w:rsidR="006F6D4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 xml:space="preserve">robót, </w:t>
      </w:r>
    </w:p>
    <w:p w14:paraId="320647AE" w14:textId="77FECB3B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sprawdzenie zgodności opisu stanu istniejącego izolowanych przestrzeni, zawartego w</w:t>
      </w:r>
      <w:r w:rsidR="006F6D45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dokumentacji projektowej, ze stanem faktycznym,</w:t>
      </w:r>
    </w:p>
    <w:p w14:paraId="35F8B14F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wytrasowanie osi otworów technologiczno-montażowych,</w:t>
      </w:r>
    </w:p>
    <w:p w14:paraId="20B6E809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wycięcie otworów techniczno-montażowych,</w:t>
      </w:r>
    </w:p>
    <w:p w14:paraId="23F06DEC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zabezpieczenie przed zalaniem części otworów technologiczno-montażowych,</w:t>
      </w:r>
    </w:p>
    <w:p w14:paraId="59B5C99B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zaślepienie otworów technologicznych,</w:t>
      </w:r>
    </w:p>
    <w:p w14:paraId="2E04151A" w14:textId="777777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zamontowanie elementów wentylacyjnych,</w:t>
      </w:r>
    </w:p>
    <w:p w14:paraId="6DAA5F75" w14:textId="6007F477" w:rsidR="00AA69B6" w:rsidRPr="00B436FF" w:rsidRDefault="0060180F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uzupełnienie i uszczelnienie pokrycia dachowego na zaślepionych otworach technologicznych</w:t>
      </w:r>
      <w:r w:rsidR="00C6739A" w:rsidRPr="00B436FF">
        <w:rPr>
          <w:rFonts w:ascii="Lato" w:hAnsi="Lato" w:cs="Arial"/>
          <w:color w:val="auto"/>
          <w:sz w:val="20"/>
          <w:szCs w:val="20"/>
        </w:rPr>
        <w:t xml:space="preserve"> </w:t>
      </w:r>
      <w:r w:rsidRPr="00B436FF">
        <w:rPr>
          <w:rFonts w:ascii="Lato" w:hAnsi="Lato" w:cs="Arial"/>
          <w:color w:val="auto"/>
          <w:sz w:val="20"/>
          <w:szCs w:val="20"/>
        </w:rPr>
        <w:t>i przy kominkach wentylacyjnych,</w:t>
      </w:r>
    </w:p>
    <w:p w14:paraId="13748284" w14:textId="76C3E756" w:rsidR="0023369B" w:rsidRPr="00B436FF" w:rsidRDefault="0023369B" w:rsidP="00D95A33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B436FF">
        <w:rPr>
          <w:rFonts w:ascii="Lato" w:hAnsi="Lato" w:cs="Arial"/>
          <w:color w:val="auto"/>
          <w:sz w:val="20"/>
          <w:szCs w:val="20"/>
        </w:rPr>
        <w:t>montaż warstwy wykończeniowej elewacji z płyt spiekowych do uprzednio wykonanej warstwy ocieplenia</w:t>
      </w:r>
    </w:p>
    <w:p w14:paraId="5B4D1B69" w14:textId="1AC3C600" w:rsidR="0023369B" w:rsidRPr="00B436FF" w:rsidRDefault="0023369B" w:rsidP="00D95A33">
      <w:pPr>
        <w:spacing w:after="0"/>
        <w:ind w:left="0" w:right="0" w:firstLine="0"/>
        <w:rPr>
          <w:rFonts w:ascii="Lato" w:hAnsi="Lato" w:cs="Arial"/>
          <w:color w:val="C00000"/>
          <w:sz w:val="20"/>
          <w:szCs w:val="20"/>
        </w:rPr>
      </w:pPr>
    </w:p>
    <w:p w14:paraId="6B82481A" w14:textId="77777777" w:rsidR="00EB000D" w:rsidRPr="00B436FF" w:rsidRDefault="00EB000D" w:rsidP="00EB000D">
      <w:pPr>
        <w:spacing w:after="0"/>
        <w:ind w:left="286" w:right="0" w:firstLine="0"/>
        <w:rPr>
          <w:rFonts w:ascii="Lato" w:hAnsi="Lato" w:cs="Arial"/>
          <w:color w:val="auto"/>
          <w:sz w:val="20"/>
          <w:szCs w:val="20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648"/>
        <w:gridCol w:w="3038"/>
        <w:gridCol w:w="5386"/>
      </w:tblGrid>
      <w:tr w:rsidR="00B02134" w:rsidRPr="00B436FF" w14:paraId="60277220" w14:textId="77777777" w:rsidTr="006E1078">
        <w:trPr>
          <w:trHeight w:val="539"/>
        </w:trPr>
        <w:tc>
          <w:tcPr>
            <w:tcW w:w="3686" w:type="dxa"/>
            <w:gridSpan w:val="2"/>
          </w:tcPr>
          <w:p w14:paraId="3C1D039D" w14:textId="77777777" w:rsidR="00AA69B6" w:rsidRPr="00B436FF" w:rsidRDefault="0060180F">
            <w:pPr>
              <w:numPr>
                <w:ilvl w:val="0"/>
                <w:numId w:val="12"/>
              </w:numPr>
              <w:spacing w:after="0" w:line="259" w:lineRule="auto"/>
              <w:ind w:right="0" w:hanging="451"/>
              <w:jc w:val="left"/>
              <w:rPr>
                <w:rFonts w:ascii="Lato" w:hAnsi="Lato" w:cs="Arial"/>
                <w:b/>
                <w:bCs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b/>
                <w:bCs/>
                <w:color w:val="auto"/>
                <w:sz w:val="20"/>
                <w:szCs w:val="20"/>
              </w:rPr>
              <w:t>DOKUMENTY ODNIESIENIA</w:t>
            </w:r>
          </w:p>
          <w:p w14:paraId="40207E78" w14:textId="77777777" w:rsidR="00AA69B6" w:rsidRPr="00B436FF" w:rsidRDefault="0060180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10.1. Normy</w:t>
            </w:r>
          </w:p>
        </w:tc>
        <w:tc>
          <w:tcPr>
            <w:tcW w:w="5386" w:type="dxa"/>
          </w:tcPr>
          <w:p w14:paraId="39A092AB" w14:textId="77777777" w:rsidR="00AA69B6" w:rsidRPr="00B436FF" w:rsidRDefault="00AA69B6">
            <w:pPr>
              <w:spacing w:after="16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  <w:tr w:rsidR="00B02134" w:rsidRPr="00B436FF" w14:paraId="66E6CAB6" w14:textId="77777777" w:rsidTr="006E1078">
        <w:trPr>
          <w:trHeight w:val="455"/>
        </w:trPr>
        <w:tc>
          <w:tcPr>
            <w:tcW w:w="648" w:type="dxa"/>
          </w:tcPr>
          <w:p w14:paraId="645224D1" w14:textId="77777777" w:rsidR="00AA69B6" w:rsidRPr="00B436FF" w:rsidRDefault="0060180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3038" w:type="dxa"/>
          </w:tcPr>
          <w:p w14:paraId="3E5B550B" w14:textId="0536EC00" w:rsidR="00AA69B6" w:rsidRPr="00B436FF" w:rsidRDefault="0060180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6946:2</w:t>
            </w:r>
            <w:r w:rsidR="00DE3C9E" w:rsidRPr="00B436FF">
              <w:rPr>
                <w:rFonts w:ascii="Lato" w:hAnsi="Lato" w:cs="Arial"/>
                <w:color w:val="auto"/>
                <w:sz w:val="20"/>
                <w:szCs w:val="20"/>
              </w:rPr>
              <w:t>017-10</w:t>
            </w:r>
          </w:p>
        </w:tc>
        <w:tc>
          <w:tcPr>
            <w:tcW w:w="5386" w:type="dxa"/>
          </w:tcPr>
          <w:p w14:paraId="50DA6F25" w14:textId="77777777" w:rsidR="00AA69B6" w:rsidRPr="00B436FF" w:rsidRDefault="0060180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Komponenty budowlane i elementy budynku – Opór cieplny i współczynnik przenikania ciepła – Metoda obliczania.</w:t>
            </w:r>
          </w:p>
        </w:tc>
      </w:tr>
      <w:tr w:rsidR="00B02134" w:rsidRPr="00B436FF" w14:paraId="2B7DBAA6" w14:textId="77777777" w:rsidTr="006E1078">
        <w:trPr>
          <w:trHeight w:val="843"/>
        </w:trPr>
        <w:tc>
          <w:tcPr>
            <w:tcW w:w="648" w:type="dxa"/>
          </w:tcPr>
          <w:p w14:paraId="3EFB9404" w14:textId="77777777" w:rsidR="00AA69B6" w:rsidRPr="00B436FF" w:rsidRDefault="0060180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3038" w:type="dxa"/>
          </w:tcPr>
          <w:p w14:paraId="546A2682" w14:textId="77777777" w:rsidR="00AA69B6" w:rsidRPr="00B436FF" w:rsidRDefault="0060180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10456:2009</w:t>
            </w:r>
          </w:p>
          <w:p w14:paraId="075426E4" w14:textId="77777777" w:rsidR="00AA69B6" w:rsidRPr="00B436FF" w:rsidRDefault="0060180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10456:2009/AC:2010</w:t>
            </w:r>
          </w:p>
        </w:tc>
        <w:tc>
          <w:tcPr>
            <w:tcW w:w="5386" w:type="dxa"/>
          </w:tcPr>
          <w:p w14:paraId="4264AE41" w14:textId="77777777" w:rsidR="00AA69B6" w:rsidRPr="00B436FF" w:rsidRDefault="0060180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Materiały i wyroby budowlane – Właściwości cieplno-wilgotnościowe – Tabelaryczne wartości obliczeniowe i procedury określania deklarowanych i obliczeniowych wartości cieplnych.</w:t>
            </w:r>
          </w:p>
        </w:tc>
      </w:tr>
      <w:tr w:rsidR="00B02134" w:rsidRPr="00B436FF" w14:paraId="087F8CC9" w14:textId="77777777" w:rsidTr="00DE3C9E">
        <w:trPr>
          <w:trHeight w:val="726"/>
        </w:trPr>
        <w:tc>
          <w:tcPr>
            <w:tcW w:w="648" w:type="dxa"/>
          </w:tcPr>
          <w:p w14:paraId="116E2D47" w14:textId="77777777" w:rsidR="00AA69B6" w:rsidRPr="00B436FF" w:rsidRDefault="0060180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lastRenderedPageBreak/>
              <w:t>3.</w:t>
            </w:r>
          </w:p>
        </w:tc>
        <w:tc>
          <w:tcPr>
            <w:tcW w:w="3038" w:type="dxa"/>
          </w:tcPr>
          <w:p w14:paraId="4ACBAE65" w14:textId="04E061A1" w:rsidR="00AA69B6" w:rsidRPr="00B436FF" w:rsidRDefault="00DE3C9E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10456:2009/AC:2010</w:t>
            </w:r>
          </w:p>
        </w:tc>
        <w:tc>
          <w:tcPr>
            <w:tcW w:w="5386" w:type="dxa"/>
          </w:tcPr>
          <w:p w14:paraId="02EE3BFA" w14:textId="7B25DE9C" w:rsidR="00AA69B6" w:rsidRPr="00B436FF" w:rsidRDefault="00DE3C9E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Materiały i wyroby budowlane -- Właściwości cieplno-wilgotnościowe -- Tabelaryczne wartości obliczeniowe i procedury określania deklarowanych i obliczeniowych wartości cieplnych</w:t>
            </w:r>
          </w:p>
        </w:tc>
      </w:tr>
      <w:tr w:rsidR="00B02134" w:rsidRPr="00B436FF" w14:paraId="346A164E" w14:textId="77777777" w:rsidTr="00DE3C9E">
        <w:trPr>
          <w:trHeight w:val="566"/>
        </w:trPr>
        <w:tc>
          <w:tcPr>
            <w:tcW w:w="648" w:type="dxa"/>
          </w:tcPr>
          <w:p w14:paraId="2048BFE2" w14:textId="77777777" w:rsidR="00AA69B6" w:rsidRPr="00B436FF" w:rsidRDefault="0060180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4.</w:t>
            </w:r>
          </w:p>
        </w:tc>
        <w:tc>
          <w:tcPr>
            <w:tcW w:w="3038" w:type="dxa"/>
          </w:tcPr>
          <w:p w14:paraId="21F608CD" w14:textId="77777777" w:rsidR="00AA69B6" w:rsidRPr="00B436FF" w:rsidRDefault="0060180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13789:2008</w:t>
            </w:r>
          </w:p>
        </w:tc>
        <w:tc>
          <w:tcPr>
            <w:tcW w:w="5386" w:type="dxa"/>
          </w:tcPr>
          <w:p w14:paraId="76BC648B" w14:textId="77777777" w:rsidR="00AA69B6" w:rsidRPr="00B436FF" w:rsidRDefault="0060180F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Cieplne właściwości użytkowe budynków – Współczynniki przenoszenia ciepła przez przenikanie i wentylację – Metoda obliczania.</w:t>
            </w:r>
          </w:p>
        </w:tc>
      </w:tr>
      <w:tr w:rsidR="00B02134" w:rsidRPr="00B436FF" w14:paraId="3FA72CEC" w14:textId="77777777" w:rsidTr="006E1078">
        <w:trPr>
          <w:trHeight w:val="734"/>
        </w:trPr>
        <w:tc>
          <w:tcPr>
            <w:tcW w:w="648" w:type="dxa"/>
          </w:tcPr>
          <w:p w14:paraId="64E67C7C" w14:textId="77777777" w:rsidR="00AA69B6" w:rsidRPr="00B436FF" w:rsidRDefault="0060180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5.</w:t>
            </w:r>
          </w:p>
        </w:tc>
        <w:tc>
          <w:tcPr>
            <w:tcW w:w="3038" w:type="dxa"/>
          </w:tcPr>
          <w:p w14:paraId="79428C31" w14:textId="5E4D351F" w:rsidR="00AA69B6" w:rsidRPr="00B436FF" w:rsidRDefault="0060180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13788:20</w:t>
            </w:r>
            <w:r w:rsidR="00DE3C9E" w:rsidRPr="00B436FF">
              <w:rPr>
                <w:rFonts w:ascii="Lato" w:hAnsi="Lato" w:cs="Arial"/>
                <w:color w:val="auto"/>
                <w:sz w:val="20"/>
                <w:szCs w:val="20"/>
              </w:rPr>
              <w:t>13-05</w:t>
            </w:r>
          </w:p>
        </w:tc>
        <w:tc>
          <w:tcPr>
            <w:tcW w:w="5386" w:type="dxa"/>
          </w:tcPr>
          <w:p w14:paraId="09092A44" w14:textId="4A64941D" w:rsidR="00AA69B6" w:rsidRPr="00B436FF" w:rsidRDefault="00E2071C" w:rsidP="00754350">
            <w:pPr>
              <w:spacing w:after="101"/>
              <w:ind w:left="0" w:right="472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 xml:space="preserve">Cieplno-wilgotnościowe właściwości komponentów budowlanych i elementów budynku -- Temperatura powierzchni wewnętrznej konieczna do uniknięcia krytycznej wilgotności powierzchni i kondensacji </w:t>
            </w:r>
            <w:proofErr w:type="spellStart"/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międzywarstwowej</w:t>
            </w:r>
            <w:proofErr w:type="spellEnd"/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 xml:space="preserve"> -- Metody obliczania</w:t>
            </w:r>
          </w:p>
        </w:tc>
      </w:tr>
      <w:tr w:rsidR="00B02134" w:rsidRPr="00B436FF" w14:paraId="12E1D0AB" w14:textId="77777777" w:rsidTr="006E1078">
        <w:trPr>
          <w:trHeight w:val="614"/>
        </w:trPr>
        <w:tc>
          <w:tcPr>
            <w:tcW w:w="648" w:type="dxa"/>
          </w:tcPr>
          <w:p w14:paraId="48F24C98" w14:textId="7C0EE9BD" w:rsidR="00754350" w:rsidRPr="00B436FF" w:rsidRDefault="0075435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3038" w:type="dxa"/>
          </w:tcPr>
          <w:p w14:paraId="0D6F1BB9" w14:textId="4208B059" w:rsidR="00754350" w:rsidRPr="00B436FF" w:rsidRDefault="00E2071C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ISO 717-2:2021-06</w:t>
            </w:r>
          </w:p>
          <w:p w14:paraId="127138F1" w14:textId="717255F1" w:rsidR="00754350" w:rsidRPr="00B436FF" w:rsidRDefault="0075435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5386" w:type="dxa"/>
          </w:tcPr>
          <w:p w14:paraId="1CA2213D" w14:textId="2C2933C0" w:rsidR="00754350" w:rsidRPr="00B436FF" w:rsidRDefault="00CA04C5" w:rsidP="00B866FF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Akustyka -- Ocena izolacyjności akustycznej w budynkach i izolacyjności akustycznej elementów budowlanych -- Część 2: Izolacyjność od dźwięków uderzeniowych</w:t>
            </w:r>
          </w:p>
        </w:tc>
      </w:tr>
      <w:tr w:rsidR="00B02134" w:rsidRPr="00B436FF" w14:paraId="161A1942" w14:textId="77777777" w:rsidTr="006E1078">
        <w:trPr>
          <w:trHeight w:val="342"/>
        </w:trPr>
        <w:tc>
          <w:tcPr>
            <w:tcW w:w="648" w:type="dxa"/>
          </w:tcPr>
          <w:p w14:paraId="062520D5" w14:textId="1005D3AF" w:rsidR="00B866FF" w:rsidRPr="00B436FF" w:rsidRDefault="00B866F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3038" w:type="dxa"/>
          </w:tcPr>
          <w:p w14:paraId="59695110" w14:textId="4A8044AA" w:rsidR="00B866FF" w:rsidRPr="00B436FF" w:rsidRDefault="00B866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13499</w:t>
            </w:r>
            <w:r w:rsidR="00CA04C5" w:rsidRPr="00B436FF">
              <w:rPr>
                <w:rFonts w:ascii="Lato" w:hAnsi="Lato" w:cs="Arial"/>
                <w:color w:val="auto"/>
                <w:sz w:val="20"/>
                <w:szCs w:val="20"/>
              </w:rPr>
              <w:t>:</w:t>
            </w: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2005</w:t>
            </w:r>
          </w:p>
        </w:tc>
        <w:tc>
          <w:tcPr>
            <w:tcW w:w="5386" w:type="dxa"/>
          </w:tcPr>
          <w:p w14:paraId="3857A9CE" w14:textId="0A3BB026" w:rsidR="00B866FF" w:rsidRPr="00B436FF" w:rsidRDefault="00B866FF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Wyroby do izolacji cieplnej w budownictwie. Zewnętrzne zespolone systemy ocieplenia ze styropianem( ETICS). Specyfikacja.</w:t>
            </w:r>
          </w:p>
        </w:tc>
      </w:tr>
      <w:tr w:rsidR="00B02134" w:rsidRPr="00B436FF" w14:paraId="3C1EE476" w14:textId="77777777" w:rsidTr="006E1078">
        <w:trPr>
          <w:trHeight w:val="342"/>
        </w:trPr>
        <w:tc>
          <w:tcPr>
            <w:tcW w:w="648" w:type="dxa"/>
          </w:tcPr>
          <w:p w14:paraId="74E6887A" w14:textId="5C8FA8BE" w:rsidR="00B866FF" w:rsidRPr="00B436FF" w:rsidRDefault="00B866FF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3038" w:type="dxa"/>
          </w:tcPr>
          <w:p w14:paraId="4B0E9639" w14:textId="357875B9" w:rsidR="00B866FF" w:rsidRPr="00B436FF" w:rsidRDefault="00B866FF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13163</w:t>
            </w:r>
            <w:r w:rsidR="0086491A" w:rsidRPr="00B436FF">
              <w:rPr>
                <w:rFonts w:ascii="Lato" w:hAnsi="Lato" w:cs="Arial"/>
                <w:color w:val="auto"/>
                <w:sz w:val="20"/>
                <w:szCs w:val="20"/>
              </w:rPr>
              <w:t>+A2:2016-12</w:t>
            </w:r>
          </w:p>
        </w:tc>
        <w:tc>
          <w:tcPr>
            <w:tcW w:w="5386" w:type="dxa"/>
          </w:tcPr>
          <w:p w14:paraId="7A969B2F" w14:textId="77777777" w:rsidR="00B866FF" w:rsidRPr="00B436FF" w:rsidRDefault="00B866FF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Wyroby do izolacji cieplnej w budownictwie – Wyroby ze styropianu(EPS) produkowane fabrycznie. Specyfikacja.</w:t>
            </w:r>
            <w:r w:rsidRPr="00B436FF">
              <w:rPr>
                <w:rFonts w:ascii="Lato" w:hAnsi="Lato"/>
                <w:color w:val="auto"/>
                <w:sz w:val="20"/>
                <w:szCs w:val="20"/>
              </w:rPr>
              <w:t xml:space="preserve">  </w:t>
            </w:r>
          </w:p>
          <w:p w14:paraId="09A5E3C0" w14:textId="00CD1B1A" w:rsidR="00D95A33" w:rsidRPr="00B436FF" w:rsidRDefault="00D95A33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  <w:tr w:rsidR="000057C1" w:rsidRPr="00B436FF" w14:paraId="2E2EE35B" w14:textId="77777777" w:rsidTr="006E1078">
        <w:trPr>
          <w:trHeight w:val="342"/>
        </w:trPr>
        <w:tc>
          <w:tcPr>
            <w:tcW w:w="648" w:type="dxa"/>
          </w:tcPr>
          <w:p w14:paraId="0FAA0C33" w14:textId="7349321C" w:rsidR="000057C1" w:rsidRPr="00B436FF" w:rsidRDefault="000057C1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3038" w:type="dxa"/>
          </w:tcPr>
          <w:p w14:paraId="09A2A732" w14:textId="165B2587" w:rsidR="000057C1" w:rsidRPr="00B436FF" w:rsidRDefault="000057C1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10545-1:2014-12</w:t>
            </w:r>
          </w:p>
        </w:tc>
        <w:tc>
          <w:tcPr>
            <w:tcW w:w="5386" w:type="dxa"/>
          </w:tcPr>
          <w:p w14:paraId="3FF4D226" w14:textId="29462CBF" w:rsidR="000057C1" w:rsidRPr="00B436FF" w:rsidRDefault="000057C1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1: Pobieranie próbek i warunki odbioru</w:t>
            </w:r>
          </w:p>
        </w:tc>
      </w:tr>
      <w:tr w:rsidR="000057C1" w:rsidRPr="00B436FF" w14:paraId="68A011EE" w14:textId="77777777" w:rsidTr="006E1078">
        <w:trPr>
          <w:trHeight w:val="561"/>
        </w:trPr>
        <w:tc>
          <w:tcPr>
            <w:tcW w:w="648" w:type="dxa"/>
          </w:tcPr>
          <w:p w14:paraId="57D4F4F2" w14:textId="2B57E7C1" w:rsidR="000057C1" w:rsidRPr="00B436FF" w:rsidRDefault="000057C1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3038" w:type="dxa"/>
          </w:tcPr>
          <w:p w14:paraId="1FC5CE6B" w14:textId="75663BCE" w:rsidR="000057C1" w:rsidRPr="00B436FF" w:rsidRDefault="000057C1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10545-2:2018-12</w:t>
            </w:r>
          </w:p>
        </w:tc>
        <w:tc>
          <w:tcPr>
            <w:tcW w:w="5386" w:type="dxa"/>
          </w:tcPr>
          <w:p w14:paraId="028CA4EF" w14:textId="7256AE82" w:rsidR="000057C1" w:rsidRPr="00B436FF" w:rsidRDefault="000057C1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2: Oznaczanie wymiarów i sprawdzanie jakości powierzchni</w:t>
            </w:r>
          </w:p>
        </w:tc>
      </w:tr>
      <w:tr w:rsidR="000057C1" w:rsidRPr="00B436FF" w14:paraId="67F89AA1" w14:textId="77777777" w:rsidTr="006E1078">
        <w:trPr>
          <w:trHeight w:val="466"/>
        </w:trPr>
        <w:tc>
          <w:tcPr>
            <w:tcW w:w="648" w:type="dxa"/>
          </w:tcPr>
          <w:p w14:paraId="5FDCBEA3" w14:textId="5E0FA1F3" w:rsidR="000057C1" w:rsidRPr="00B436FF" w:rsidRDefault="000057C1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3038" w:type="dxa"/>
          </w:tcPr>
          <w:p w14:paraId="328A68A1" w14:textId="1EFB73FD" w:rsidR="000057C1" w:rsidRPr="00B436FF" w:rsidRDefault="000057C1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10545-3:2018-05</w:t>
            </w:r>
          </w:p>
        </w:tc>
        <w:tc>
          <w:tcPr>
            <w:tcW w:w="5386" w:type="dxa"/>
          </w:tcPr>
          <w:p w14:paraId="02DCB42B" w14:textId="4976B3C8" w:rsidR="000057C1" w:rsidRPr="00B436FF" w:rsidRDefault="00457F9E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3: Oznaczanie nasiąkliwości wodnej, porowatości otwartej, gęstości względnej pozornej oraz gęstości całkowitej</w:t>
            </w:r>
          </w:p>
        </w:tc>
      </w:tr>
      <w:tr w:rsidR="000057C1" w:rsidRPr="00B436FF" w14:paraId="567B23E3" w14:textId="77777777" w:rsidTr="006E1078">
        <w:trPr>
          <w:trHeight w:val="660"/>
        </w:trPr>
        <w:tc>
          <w:tcPr>
            <w:tcW w:w="648" w:type="dxa"/>
          </w:tcPr>
          <w:p w14:paraId="4750F77E" w14:textId="34CBB0EF" w:rsidR="000057C1" w:rsidRPr="00B436FF" w:rsidRDefault="00457F9E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3038" w:type="dxa"/>
          </w:tcPr>
          <w:p w14:paraId="083387ED" w14:textId="1274A1D8" w:rsidR="000057C1" w:rsidRPr="00B436FF" w:rsidRDefault="00457F9E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10545-4:2019-04</w:t>
            </w:r>
          </w:p>
        </w:tc>
        <w:tc>
          <w:tcPr>
            <w:tcW w:w="5386" w:type="dxa"/>
          </w:tcPr>
          <w:p w14:paraId="3BF238D5" w14:textId="14A8303C" w:rsidR="000057C1" w:rsidRPr="00B436FF" w:rsidRDefault="00457F9E" w:rsidP="00457F9E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4: Oznaczanie wytrzymałości na zginanie i siły łamiącej</w:t>
            </w:r>
          </w:p>
        </w:tc>
      </w:tr>
      <w:tr w:rsidR="000057C1" w:rsidRPr="00B436FF" w14:paraId="14839143" w14:textId="77777777" w:rsidTr="006E1078">
        <w:trPr>
          <w:trHeight w:val="570"/>
        </w:trPr>
        <w:tc>
          <w:tcPr>
            <w:tcW w:w="648" w:type="dxa"/>
          </w:tcPr>
          <w:p w14:paraId="4D1C9381" w14:textId="6AF5BCE5" w:rsidR="000057C1" w:rsidRPr="00B436FF" w:rsidRDefault="00457F9E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3038" w:type="dxa"/>
          </w:tcPr>
          <w:p w14:paraId="5C53A61C" w14:textId="028AF8E1" w:rsidR="000057C1" w:rsidRPr="00B436FF" w:rsidRDefault="0078246E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10545-5:1999</w:t>
            </w:r>
          </w:p>
        </w:tc>
        <w:tc>
          <w:tcPr>
            <w:tcW w:w="5386" w:type="dxa"/>
          </w:tcPr>
          <w:p w14:paraId="10186FBE" w14:textId="008D8C08" w:rsidR="000057C1" w:rsidRPr="00B436FF" w:rsidRDefault="0078246E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Oznaczanie odporności na uderzenie metodą pomiaru współczynnika odbicia</w:t>
            </w:r>
          </w:p>
        </w:tc>
      </w:tr>
      <w:tr w:rsidR="000057C1" w:rsidRPr="00B436FF" w14:paraId="1AE348A7" w14:textId="77777777" w:rsidTr="006E1078">
        <w:trPr>
          <w:trHeight w:val="578"/>
        </w:trPr>
        <w:tc>
          <w:tcPr>
            <w:tcW w:w="648" w:type="dxa"/>
          </w:tcPr>
          <w:p w14:paraId="16686486" w14:textId="0206FD61" w:rsidR="000057C1" w:rsidRPr="00B436FF" w:rsidRDefault="0078246E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3038" w:type="dxa"/>
          </w:tcPr>
          <w:p w14:paraId="3DE53076" w14:textId="77E3186A" w:rsidR="000057C1" w:rsidRPr="00B436FF" w:rsidRDefault="0078246E" w:rsidP="0078246E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10545-6:2012</w:t>
            </w:r>
          </w:p>
        </w:tc>
        <w:tc>
          <w:tcPr>
            <w:tcW w:w="5386" w:type="dxa"/>
          </w:tcPr>
          <w:p w14:paraId="1C80F929" w14:textId="1E851543" w:rsidR="000057C1" w:rsidRPr="00B436FF" w:rsidRDefault="0078246E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6: Oznaczanie odporności na wgłębne ścieranie płytek nieszkliwionych</w:t>
            </w:r>
          </w:p>
        </w:tc>
      </w:tr>
      <w:tr w:rsidR="0078246E" w:rsidRPr="00B436FF" w14:paraId="286FEEBC" w14:textId="77777777" w:rsidTr="006E1078">
        <w:trPr>
          <w:trHeight w:val="416"/>
        </w:trPr>
        <w:tc>
          <w:tcPr>
            <w:tcW w:w="648" w:type="dxa"/>
          </w:tcPr>
          <w:p w14:paraId="3C5FDD47" w14:textId="38FED59C" w:rsidR="0078246E" w:rsidRPr="00B436FF" w:rsidRDefault="0078246E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3038" w:type="dxa"/>
          </w:tcPr>
          <w:p w14:paraId="44B8B878" w14:textId="7DD05578" w:rsidR="0078246E" w:rsidRPr="00B436FF" w:rsidRDefault="0078246E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10545-8:2014-09</w:t>
            </w:r>
          </w:p>
        </w:tc>
        <w:tc>
          <w:tcPr>
            <w:tcW w:w="5386" w:type="dxa"/>
          </w:tcPr>
          <w:p w14:paraId="7D89BEF6" w14:textId="3D44B67F" w:rsidR="0078246E" w:rsidRPr="00B436FF" w:rsidRDefault="0078246E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8: Oznaczanie cieplnej rozszerzalności liniowej</w:t>
            </w:r>
          </w:p>
        </w:tc>
      </w:tr>
      <w:tr w:rsidR="000057C1" w:rsidRPr="00B436FF" w14:paraId="29D2B203" w14:textId="77777777" w:rsidTr="006E1078">
        <w:trPr>
          <w:trHeight w:val="422"/>
        </w:trPr>
        <w:tc>
          <w:tcPr>
            <w:tcW w:w="648" w:type="dxa"/>
          </w:tcPr>
          <w:p w14:paraId="1C66EF55" w14:textId="4D956CFD" w:rsidR="000057C1" w:rsidRPr="00B436FF" w:rsidRDefault="0078246E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3038" w:type="dxa"/>
          </w:tcPr>
          <w:p w14:paraId="33F8605A" w14:textId="5D172A22" w:rsidR="000057C1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10545-9:2013-12</w:t>
            </w:r>
          </w:p>
        </w:tc>
        <w:tc>
          <w:tcPr>
            <w:tcW w:w="5386" w:type="dxa"/>
          </w:tcPr>
          <w:p w14:paraId="5A9539AE" w14:textId="66998CBD" w:rsidR="000057C1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9: Oznaczanie odporności na szok termiczny</w:t>
            </w:r>
          </w:p>
        </w:tc>
      </w:tr>
      <w:tr w:rsidR="000057C1" w:rsidRPr="00B436FF" w14:paraId="087107E9" w14:textId="77777777" w:rsidTr="006E1078">
        <w:trPr>
          <w:trHeight w:val="342"/>
        </w:trPr>
        <w:tc>
          <w:tcPr>
            <w:tcW w:w="648" w:type="dxa"/>
          </w:tcPr>
          <w:p w14:paraId="1303E2DA" w14:textId="79F449B4" w:rsidR="000057C1" w:rsidRPr="00B436FF" w:rsidRDefault="00814B8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17</w:t>
            </w:r>
          </w:p>
        </w:tc>
        <w:tc>
          <w:tcPr>
            <w:tcW w:w="3038" w:type="dxa"/>
          </w:tcPr>
          <w:p w14:paraId="17227CCC" w14:textId="68A1F109" w:rsidR="000057C1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10545-12:1999</w:t>
            </w:r>
          </w:p>
        </w:tc>
        <w:tc>
          <w:tcPr>
            <w:tcW w:w="5386" w:type="dxa"/>
          </w:tcPr>
          <w:p w14:paraId="211A490C" w14:textId="62F15845" w:rsidR="000057C1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Oznaczanie mrozoodporności</w:t>
            </w:r>
          </w:p>
        </w:tc>
      </w:tr>
      <w:tr w:rsidR="00814B80" w:rsidRPr="00B436FF" w14:paraId="431164DD" w14:textId="77777777" w:rsidTr="006E1078">
        <w:trPr>
          <w:trHeight w:val="342"/>
        </w:trPr>
        <w:tc>
          <w:tcPr>
            <w:tcW w:w="648" w:type="dxa"/>
          </w:tcPr>
          <w:p w14:paraId="5DC826B7" w14:textId="1B6610B8" w:rsidR="00814B80" w:rsidRPr="00B436FF" w:rsidRDefault="00814B8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18</w:t>
            </w:r>
          </w:p>
        </w:tc>
        <w:tc>
          <w:tcPr>
            <w:tcW w:w="3038" w:type="dxa"/>
          </w:tcPr>
          <w:p w14:paraId="628211D8" w14:textId="1C168D95" w:rsidR="00814B80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ISO 10545-14:2015-11</w:t>
            </w:r>
          </w:p>
        </w:tc>
        <w:tc>
          <w:tcPr>
            <w:tcW w:w="5386" w:type="dxa"/>
          </w:tcPr>
          <w:p w14:paraId="32F383BB" w14:textId="7842A7F0" w:rsidR="00814B80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Płytki i płyty ceramiczne -- Część 14: Oznaczanie odporności na plamienie</w:t>
            </w:r>
          </w:p>
        </w:tc>
      </w:tr>
      <w:tr w:rsidR="00814B80" w:rsidRPr="00B436FF" w14:paraId="03F6DF3C" w14:textId="77777777" w:rsidTr="006E1078">
        <w:trPr>
          <w:trHeight w:val="342"/>
        </w:trPr>
        <w:tc>
          <w:tcPr>
            <w:tcW w:w="648" w:type="dxa"/>
          </w:tcPr>
          <w:p w14:paraId="0D575A84" w14:textId="7AE7CB61" w:rsidR="00814B80" w:rsidRPr="00B436FF" w:rsidRDefault="00814B8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19</w:t>
            </w:r>
          </w:p>
        </w:tc>
        <w:tc>
          <w:tcPr>
            <w:tcW w:w="3038" w:type="dxa"/>
          </w:tcPr>
          <w:p w14:paraId="6B382077" w14:textId="6D39E889" w:rsidR="00814B80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13501-1:2019-02</w:t>
            </w:r>
          </w:p>
        </w:tc>
        <w:tc>
          <w:tcPr>
            <w:tcW w:w="5386" w:type="dxa"/>
          </w:tcPr>
          <w:p w14:paraId="63425D01" w14:textId="60CB7A02" w:rsidR="00814B80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Klasyfikacja ogniowa wyrobów budowlanych i elementów budynków -- Część 1: Klasyfikacja na podstawie badań reakcji na ogień</w:t>
            </w:r>
          </w:p>
        </w:tc>
      </w:tr>
      <w:tr w:rsidR="00814B80" w:rsidRPr="00B436FF" w14:paraId="64F9D4C9" w14:textId="77777777" w:rsidTr="006E1078">
        <w:trPr>
          <w:trHeight w:val="342"/>
        </w:trPr>
        <w:tc>
          <w:tcPr>
            <w:tcW w:w="648" w:type="dxa"/>
          </w:tcPr>
          <w:p w14:paraId="30DEBB8B" w14:textId="011E80BE" w:rsidR="00814B80" w:rsidRPr="00B436FF" w:rsidRDefault="00814B8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3038" w:type="dxa"/>
          </w:tcPr>
          <w:p w14:paraId="6BCD868E" w14:textId="0CB08634" w:rsidR="00814B80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12004-2:2017-03</w:t>
            </w:r>
          </w:p>
        </w:tc>
        <w:tc>
          <w:tcPr>
            <w:tcW w:w="5386" w:type="dxa"/>
          </w:tcPr>
          <w:p w14:paraId="46AFE53B" w14:textId="087217D9" w:rsidR="00814B80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Kleje do płytek ceramicznych -- Część 2: Metody badań</w:t>
            </w:r>
          </w:p>
        </w:tc>
      </w:tr>
      <w:tr w:rsidR="00814B80" w:rsidRPr="00B436FF" w14:paraId="6D08C56D" w14:textId="77777777" w:rsidTr="006E1078">
        <w:trPr>
          <w:trHeight w:val="342"/>
        </w:trPr>
        <w:tc>
          <w:tcPr>
            <w:tcW w:w="648" w:type="dxa"/>
          </w:tcPr>
          <w:p w14:paraId="5F650061" w14:textId="34DE20F6" w:rsidR="00814B80" w:rsidRPr="00B436FF" w:rsidRDefault="00814B8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21</w:t>
            </w:r>
          </w:p>
        </w:tc>
        <w:tc>
          <w:tcPr>
            <w:tcW w:w="3038" w:type="dxa"/>
          </w:tcPr>
          <w:p w14:paraId="40CC6F84" w14:textId="512E37F0" w:rsidR="00814B80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PN-EN 13888-1:2023-02</w:t>
            </w:r>
          </w:p>
        </w:tc>
        <w:tc>
          <w:tcPr>
            <w:tcW w:w="5386" w:type="dxa"/>
          </w:tcPr>
          <w:p w14:paraId="7DDEF277" w14:textId="1F8EE407" w:rsidR="00814B80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B436FF">
              <w:rPr>
                <w:rFonts w:ascii="Lato" w:hAnsi="Lato" w:cs="Arial"/>
                <w:color w:val="auto"/>
                <w:sz w:val="20"/>
                <w:szCs w:val="20"/>
              </w:rPr>
              <w:t>Zaprawy do spoinowania płytek -- Część 1: Wymagania, klasyfikacja, przeznaczenie, znakowanie i etykietowanie</w:t>
            </w:r>
          </w:p>
        </w:tc>
      </w:tr>
      <w:tr w:rsidR="00814B80" w:rsidRPr="00B436FF" w14:paraId="3AB448EF" w14:textId="77777777" w:rsidTr="006E1078">
        <w:trPr>
          <w:trHeight w:val="342"/>
        </w:trPr>
        <w:tc>
          <w:tcPr>
            <w:tcW w:w="648" w:type="dxa"/>
          </w:tcPr>
          <w:p w14:paraId="048ACCBB" w14:textId="5E820D62" w:rsidR="00814B80" w:rsidRPr="00B436FF" w:rsidRDefault="00814B80">
            <w:pPr>
              <w:spacing w:after="0" w:line="259" w:lineRule="auto"/>
              <w:ind w:left="6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3038" w:type="dxa"/>
          </w:tcPr>
          <w:p w14:paraId="5BDCC539" w14:textId="77777777" w:rsidR="00814B80" w:rsidRPr="00B436FF" w:rsidRDefault="00814B80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</w:tcPr>
          <w:p w14:paraId="3F870AC0" w14:textId="77777777" w:rsidR="00814B80" w:rsidRPr="00B436FF" w:rsidRDefault="00814B80" w:rsidP="00754350">
            <w:pPr>
              <w:pStyle w:val="Akapitzlist"/>
              <w:tabs>
                <w:tab w:val="center" w:pos="1801"/>
                <w:tab w:val="center" w:pos="6785"/>
              </w:tabs>
              <w:spacing w:after="34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</w:tbl>
    <w:p w14:paraId="205B9B3F" w14:textId="73B89A97" w:rsidR="00AA69B6" w:rsidRPr="00B02134" w:rsidRDefault="00AA69B6" w:rsidP="00EB000D">
      <w:pPr>
        <w:spacing w:after="93"/>
        <w:ind w:left="0" w:right="0" w:firstLine="0"/>
        <w:rPr>
          <w:color w:val="auto"/>
        </w:rPr>
      </w:pPr>
    </w:p>
    <w:sectPr w:rsidR="00AA69B6" w:rsidRPr="00B02134" w:rsidSect="00B34887">
      <w:headerReference w:type="default" r:id="rId8"/>
      <w:footerReference w:type="even" r:id="rId9"/>
      <w:footerReference w:type="default" r:id="rId10"/>
      <w:footerReference w:type="first" r:id="rId11"/>
      <w:pgSz w:w="11900" w:h="16840"/>
      <w:pgMar w:top="1207" w:right="1207" w:bottom="1202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4CB8E" w14:textId="77777777" w:rsidR="009D7C73" w:rsidRDefault="009D7C73">
      <w:pPr>
        <w:spacing w:after="0" w:line="240" w:lineRule="auto"/>
      </w:pPr>
      <w:r>
        <w:separator/>
      </w:r>
    </w:p>
  </w:endnote>
  <w:endnote w:type="continuationSeparator" w:id="0">
    <w:p w14:paraId="0BC4ADAB" w14:textId="77777777" w:rsidR="009D7C73" w:rsidRDefault="009D7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1FC54" w14:textId="77777777" w:rsidR="00AA69B6" w:rsidRDefault="0060180F">
    <w:pPr>
      <w:spacing w:after="0" w:line="226" w:lineRule="auto"/>
      <w:ind w:left="1848" w:right="283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1D1A031A" w14:textId="77777777" w:rsidR="00AA69B6" w:rsidRDefault="0060180F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1DD85" w14:textId="77777777" w:rsidR="00AA69B6" w:rsidRDefault="0060180F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F6E04" w14:textId="77777777" w:rsidR="00AA69B6" w:rsidRDefault="0060180F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5113B" w14:textId="77777777" w:rsidR="009D7C73" w:rsidRDefault="009D7C73">
      <w:pPr>
        <w:spacing w:after="0" w:line="240" w:lineRule="auto"/>
      </w:pPr>
      <w:r>
        <w:separator/>
      </w:r>
    </w:p>
  </w:footnote>
  <w:footnote w:type="continuationSeparator" w:id="0">
    <w:p w14:paraId="13081848" w14:textId="77777777" w:rsidR="009D7C73" w:rsidRDefault="009D7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995AF" w14:textId="77777777" w:rsidR="00D347E3" w:rsidRDefault="00D347E3" w:rsidP="00390A54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F1CF8"/>
    <w:multiLevelType w:val="multilevel"/>
    <w:tmpl w:val="B08C74EC"/>
    <w:lvl w:ilvl="0">
      <w:start w:val="7"/>
      <w:numFmt w:val="decimal"/>
      <w:lvlText w:val="%1."/>
      <w:lvlJc w:val="left"/>
      <w:pPr>
        <w:ind w:left="36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61B9D"/>
    <w:multiLevelType w:val="hybridMultilevel"/>
    <w:tmpl w:val="F6EAF150"/>
    <w:lvl w:ilvl="0" w:tplc="6FB26918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F2035"/>
    <w:multiLevelType w:val="multilevel"/>
    <w:tmpl w:val="43AED22C"/>
    <w:styleLink w:val="Biecalista1"/>
    <w:lvl w:ilvl="0">
      <w:start w:val="3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89029A"/>
    <w:multiLevelType w:val="hybridMultilevel"/>
    <w:tmpl w:val="E2EC0124"/>
    <w:lvl w:ilvl="0" w:tplc="6FB26918">
      <w:start w:val="1"/>
      <w:numFmt w:val="bullet"/>
      <w:lvlText w:val="–"/>
      <w:lvlJc w:val="left"/>
      <w:pPr>
        <w:ind w:left="991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4" w15:restartNumberingAfterBreak="0">
    <w:nsid w:val="158D78CB"/>
    <w:multiLevelType w:val="hybridMultilevel"/>
    <w:tmpl w:val="5B4E5BB0"/>
    <w:lvl w:ilvl="0" w:tplc="E11C802A">
      <w:start w:val="1"/>
      <w:numFmt w:val="decimal"/>
      <w:lvlText w:val="%1."/>
      <w:lvlJc w:val="left"/>
      <w:pPr>
        <w:ind w:left="370"/>
      </w:pPr>
      <w:rPr>
        <w:rFonts w:ascii="Lato" w:eastAsia="Calibri" w:hAnsi="Lato" w:cs="Calibri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EEC3F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AC9B5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78EA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1C52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0C2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3A70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D4E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1C5D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110BC2"/>
    <w:multiLevelType w:val="hybridMultilevel"/>
    <w:tmpl w:val="9D4AA48E"/>
    <w:lvl w:ilvl="0" w:tplc="84EE12BE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0B0E06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AD8E6C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A8E1FB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D960B7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EBC132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802B12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9C2823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1108AD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C05C48"/>
    <w:multiLevelType w:val="hybridMultilevel"/>
    <w:tmpl w:val="E3C6AFA4"/>
    <w:lvl w:ilvl="0" w:tplc="C5364866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3CC9E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0D9F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30791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4A42E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F07B9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2496D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3651F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1604A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166F27"/>
    <w:multiLevelType w:val="multilevel"/>
    <w:tmpl w:val="07CC5E70"/>
    <w:lvl w:ilvl="0">
      <w:start w:val="8"/>
      <w:numFmt w:val="decimal"/>
      <w:lvlText w:val="%1."/>
      <w:lvlJc w:val="left"/>
      <w:pPr>
        <w:ind w:left="36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4E72E77"/>
    <w:multiLevelType w:val="hybridMultilevel"/>
    <w:tmpl w:val="9E62883E"/>
    <w:lvl w:ilvl="0" w:tplc="84EE12BE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B78"/>
    <w:multiLevelType w:val="hybridMultilevel"/>
    <w:tmpl w:val="2116B37E"/>
    <w:lvl w:ilvl="0" w:tplc="6FB2691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86AD7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DCBB2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D675A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E41AC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904D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804AE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DE596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D2F99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4A30C6"/>
    <w:multiLevelType w:val="multilevel"/>
    <w:tmpl w:val="92369FDA"/>
    <w:lvl w:ilvl="0">
      <w:start w:val="1"/>
      <w:numFmt w:val="decimal"/>
      <w:lvlText w:val="%1."/>
      <w:lvlJc w:val="left"/>
      <w:pPr>
        <w:ind w:left="360"/>
      </w:pPr>
      <w:rPr>
        <w:rFonts w:ascii="Lato" w:eastAsia="Calibri" w:hAnsi="Lato" w:cs="Arial" w:hint="default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D540B17"/>
    <w:multiLevelType w:val="multilevel"/>
    <w:tmpl w:val="B4826774"/>
    <w:lvl w:ilvl="0">
      <w:start w:val="9"/>
      <w:numFmt w:val="decimal"/>
      <w:lvlText w:val="%1."/>
      <w:lvlJc w:val="left"/>
      <w:pPr>
        <w:ind w:left="45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2A6B64"/>
    <w:multiLevelType w:val="hybridMultilevel"/>
    <w:tmpl w:val="47BA39AC"/>
    <w:lvl w:ilvl="0" w:tplc="6FB26918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136FA"/>
    <w:multiLevelType w:val="hybridMultilevel"/>
    <w:tmpl w:val="90489DAC"/>
    <w:lvl w:ilvl="0" w:tplc="84EE12BE">
      <w:start w:val="1"/>
      <w:numFmt w:val="bullet"/>
      <w:lvlText w:val="–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1E330B"/>
    <w:multiLevelType w:val="hybridMultilevel"/>
    <w:tmpl w:val="C8C00F4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4D0454F5"/>
    <w:multiLevelType w:val="hybridMultilevel"/>
    <w:tmpl w:val="F014B582"/>
    <w:lvl w:ilvl="0" w:tplc="BBBCCA56">
      <w:start w:val="2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EA713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E42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DA51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7618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0208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3CE5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DC12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6EBC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A066D8"/>
    <w:multiLevelType w:val="hybridMultilevel"/>
    <w:tmpl w:val="647673FE"/>
    <w:lvl w:ilvl="0" w:tplc="84EE12BE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41CA1"/>
    <w:multiLevelType w:val="hybridMultilevel"/>
    <w:tmpl w:val="F3D61298"/>
    <w:lvl w:ilvl="0" w:tplc="BE402ED4">
      <w:start w:val="14"/>
      <w:numFmt w:val="decimal"/>
      <w:lvlText w:val="%1.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DC2E276">
      <w:start w:val="1"/>
      <w:numFmt w:val="lowerLetter"/>
      <w:lvlText w:val="%2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1D8D662">
      <w:start w:val="1"/>
      <w:numFmt w:val="lowerRoman"/>
      <w:lvlText w:val="%3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49CF40A">
      <w:start w:val="1"/>
      <w:numFmt w:val="decimal"/>
      <w:lvlText w:val="%4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D06380C">
      <w:start w:val="1"/>
      <w:numFmt w:val="lowerLetter"/>
      <w:lvlText w:val="%5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F88B6CC">
      <w:start w:val="1"/>
      <w:numFmt w:val="lowerRoman"/>
      <w:lvlText w:val="%6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D72AB94">
      <w:start w:val="1"/>
      <w:numFmt w:val="decimal"/>
      <w:lvlText w:val="%7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F1E86A8">
      <w:start w:val="1"/>
      <w:numFmt w:val="lowerLetter"/>
      <w:lvlText w:val="%8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414FB46">
      <w:start w:val="1"/>
      <w:numFmt w:val="lowerRoman"/>
      <w:lvlText w:val="%9"/>
      <w:lvlJc w:val="left"/>
      <w:pPr>
        <w:ind w:left="6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F41A4F"/>
    <w:multiLevelType w:val="multilevel"/>
    <w:tmpl w:val="88FA3F70"/>
    <w:lvl w:ilvl="0">
      <w:start w:val="3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12647A"/>
    <w:multiLevelType w:val="multilevel"/>
    <w:tmpl w:val="43AED22C"/>
    <w:lvl w:ilvl="0">
      <w:start w:val="3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7E3634"/>
    <w:multiLevelType w:val="hybridMultilevel"/>
    <w:tmpl w:val="60762B44"/>
    <w:lvl w:ilvl="0" w:tplc="84EE12BE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4176D"/>
    <w:multiLevelType w:val="hybridMultilevel"/>
    <w:tmpl w:val="ADC00F38"/>
    <w:lvl w:ilvl="0" w:tplc="4B184C58">
      <w:start w:val="10"/>
      <w:numFmt w:val="decimal"/>
      <w:lvlText w:val="%1."/>
      <w:lvlJc w:val="left"/>
      <w:pPr>
        <w:ind w:left="451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D834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E37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AAA6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FC3D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620A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9E84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A0D8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9C08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A100A47"/>
    <w:multiLevelType w:val="multilevel"/>
    <w:tmpl w:val="007AA3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C0000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color w:val="C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C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C00000"/>
      </w:rPr>
    </w:lvl>
  </w:abstractNum>
  <w:abstractNum w:abstractNumId="23" w15:restartNumberingAfterBreak="0">
    <w:nsid w:val="7B7747AC"/>
    <w:multiLevelType w:val="multilevel"/>
    <w:tmpl w:val="F6C6A95C"/>
    <w:lvl w:ilvl="0">
      <w:start w:val="3"/>
      <w:numFmt w:val="decimal"/>
      <w:lvlText w:val="%1."/>
      <w:lvlJc w:val="left"/>
      <w:pPr>
        <w:ind w:left="36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7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E4159B1"/>
    <w:multiLevelType w:val="multilevel"/>
    <w:tmpl w:val="D6368B74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4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69476A"/>
    <w:multiLevelType w:val="multilevel"/>
    <w:tmpl w:val="FB8E1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>
      <w:start w:val="3"/>
      <w:numFmt w:val="decimal"/>
      <w:lvlText w:val="%1.%2"/>
      <w:lvlJc w:val="left"/>
      <w:pPr>
        <w:ind w:left="1651" w:hanging="360"/>
      </w:pPr>
      <w:rPr>
        <w:rFonts w:hint="default"/>
        <w:color w:val="C00000"/>
      </w:rPr>
    </w:lvl>
    <w:lvl w:ilvl="2">
      <w:start w:val="1"/>
      <w:numFmt w:val="decimal"/>
      <w:lvlText w:val="%1.%2.%3"/>
      <w:lvlJc w:val="left"/>
      <w:pPr>
        <w:ind w:left="2942" w:hanging="360"/>
      </w:pPr>
      <w:rPr>
        <w:rFonts w:hint="default"/>
        <w:color w:val="C00000"/>
      </w:rPr>
    </w:lvl>
    <w:lvl w:ilvl="3">
      <w:start w:val="1"/>
      <w:numFmt w:val="decimal"/>
      <w:lvlText w:val="%1.%2.%3.%4"/>
      <w:lvlJc w:val="left"/>
      <w:pPr>
        <w:ind w:left="4593" w:hanging="720"/>
      </w:pPr>
      <w:rPr>
        <w:rFonts w:hint="default"/>
        <w:color w:val="C00000"/>
      </w:rPr>
    </w:lvl>
    <w:lvl w:ilvl="4">
      <w:start w:val="1"/>
      <w:numFmt w:val="decimal"/>
      <w:lvlText w:val="%1.%2.%3.%4.%5"/>
      <w:lvlJc w:val="left"/>
      <w:pPr>
        <w:ind w:left="5884" w:hanging="720"/>
      </w:pPr>
      <w:rPr>
        <w:rFonts w:hint="default"/>
        <w:color w:val="C00000"/>
      </w:rPr>
    </w:lvl>
    <w:lvl w:ilvl="5">
      <w:start w:val="1"/>
      <w:numFmt w:val="decimal"/>
      <w:lvlText w:val="%1.%2.%3.%4.%5.%6"/>
      <w:lvlJc w:val="left"/>
      <w:pPr>
        <w:ind w:left="7535" w:hanging="1080"/>
      </w:pPr>
      <w:rPr>
        <w:rFonts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8826" w:hanging="1080"/>
      </w:pPr>
      <w:rPr>
        <w:rFonts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10117" w:hanging="1080"/>
      </w:pPr>
      <w:rPr>
        <w:rFonts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11768" w:hanging="1440"/>
      </w:pPr>
      <w:rPr>
        <w:rFonts w:hint="default"/>
        <w:color w:val="C00000"/>
      </w:rPr>
    </w:lvl>
  </w:abstractNum>
  <w:num w:numId="1" w16cid:durableId="222644570">
    <w:abstractNumId w:val="4"/>
  </w:num>
  <w:num w:numId="2" w16cid:durableId="1335915095">
    <w:abstractNumId w:val="10"/>
  </w:num>
  <w:num w:numId="3" w16cid:durableId="1872523557">
    <w:abstractNumId w:val="15"/>
  </w:num>
  <w:num w:numId="4" w16cid:durableId="1052190389">
    <w:abstractNumId w:val="5"/>
  </w:num>
  <w:num w:numId="5" w16cid:durableId="2069379054">
    <w:abstractNumId w:val="24"/>
  </w:num>
  <w:num w:numId="6" w16cid:durableId="1711034820">
    <w:abstractNumId w:val="18"/>
  </w:num>
  <w:num w:numId="7" w16cid:durableId="395738116">
    <w:abstractNumId w:val="9"/>
  </w:num>
  <w:num w:numId="8" w16cid:durableId="1131826788">
    <w:abstractNumId w:val="0"/>
  </w:num>
  <w:num w:numId="9" w16cid:durableId="1599950210">
    <w:abstractNumId w:val="7"/>
  </w:num>
  <w:num w:numId="10" w16cid:durableId="200635941">
    <w:abstractNumId w:val="11"/>
  </w:num>
  <w:num w:numId="11" w16cid:durableId="752162515">
    <w:abstractNumId w:val="6"/>
  </w:num>
  <w:num w:numId="12" w16cid:durableId="90510791">
    <w:abstractNumId w:val="21"/>
  </w:num>
  <w:num w:numId="13" w16cid:durableId="1743478164">
    <w:abstractNumId w:val="14"/>
  </w:num>
  <w:num w:numId="14" w16cid:durableId="1697538935">
    <w:abstractNumId w:val="17"/>
  </w:num>
  <w:num w:numId="15" w16cid:durableId="1994605921">
    <w:abstractNumId w:val="16"/>
  </w:num>
  <w:num w:numId="16" w16cid:durableId="1516264373">
    <w:abstractNumId w:val="20"/>
  </w:num>
  <w:num w:numId="17" w16cid:durableId="1197545987">
    <w:abstractNumId w:val="23"/>
  </w:num>
  <w:num w:numId="18" w16cid:durableId="2007317166">
    <w:abstractNumId w:val="25"/>
  </w:num>
  <w:num w:numId="19" w16cid:durableId="486097958">
    <w:abstractNumId w:val="22"/>
  </w:num>
  <w:num w:numId="20" w16cid:durableId="930823015">
    <w:abstractNumId w:val="2"/>
  </w:num>
  <w:num w:numId="21" w16cid:durableId="30880855">
    <w:abstractNumId w:val="8"/>
  </w:num>
  <w:num w:numId="22" w16cid:durableId="2067023039">
    <w:abstractNumId w:val="19"/>
  </w:num>
  <w:num w:numId="23" w16cid:durableId="411659434">
    <w:abstractNumId w:val="1"/>
  </w:num>
  <w:num w:numId="24" w16cid:durableId="1156801742">
    <w:abstractNumId w:val="3"/>
  </w:num>
  <w:num w:numId="25" w16cid:durableId="756514759">
    <w:abstractNumId w:val="12"/>
  </w:num>
  <w:num w:numId="26" w16cid:durableId="2857448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9B6"/>
    <w:rsid w:val="000057C1"/>
    <w:rsid w:val="0003201B"/>
    <w:rsid w:val="00054F7C"/>
    <w:rsid w:val="00067F1C"/>
    <w:rsid w:val="00082D41"/>
    <w:rsid w:val="000A3EB4"/>
    <w:rsid w:val="000A690D"/>
    <w:rsid w:val="00117F5D"/>
    <w:rsid w:val="00121CFA"/>
    <w:rsid w:val="0016580A"/>
    <w:rsid w:val="00166D0A"/>
    <w:rsid w:val="0017629E"/>
    <w:rsid w:val="001C192C"/>
    <w:rsid w:val="001F08CE"/>
    <w:rsid w:val="001F2B07"/>
    <w:rsid w:val="001F3C9C"/>
    <w:rsid w:val="001F42D5"/>
    <w:rsid w:val="001F6896"/>
    <w:rsid w:val="00231723"/>
    <w:rsid w:val="0023369B"/>
    <w:rsid w:val="00281E66"/>
    <w:rsid w:val="002869E1"/>
    <w:rsid w:val="0031280C"/>
    <w:rsid w:val="00323F34"/>
    <w:rsid w:val="00361F97"/>
    <w:rsid w:val="00363AC0"/>
    <w:rsid w:val="00390A54"/>
    <w:rsid w:val="003B1FE3"/>
    <w:rsid w:val="003B7DBF"/>
    <w:rsid w:val="003E0A56"/>
    <w:rsid w:val="003E64DA"/>
    <w:rsid w:val="00400C15"/>
    <w:rsid w:val="0041470A"/>
    <w:rsid w:val="004172FB"/>
    <w:rsid w:val="004544F7"/>
    <w:rsid w:val="00457F9E"/>
    <w:rsid w:val="00473AE5"/>
    <w:rsid w:val="004B5396"/>
    <w:rsid w:val="004C1C17"/>
    <w:rsid w:val="004E0BEC"/>
    <w:rsid w:val="00566E37"/>
    <w:rsid w:val="00567D60"/>
    <w:rsid w:val="005A50C2"/>
    <w:rsid w:val="005D7A3F"/>
    <w:rsid w:val="0060180F"/>
    <w:rsid w:val="00601F34"/>
    <w:rsid w:val="006478E5"/>
    <w:rsid w:val="00670B80"/>
    <w:rsid w:val="006801C4"/>
    <w:rsid w:val="00691466"/>
    <w:rsid w:val="006B2570"/>
    <w:rsid w:val="006C7AA4"/>
    <w:rsid w:val="006D46AB"/>
    <w:rsid w:val="006E1078"/>
    <w:rsid w:val="006F6D45"/>
    <w:rsid w:val="007076F1"/>
    <w:rsid w:val="007237EF"/>
    <w:rsid w:val="0072706A"/>
    <w:rsid w:val="0074506A"/>
    <w:rsid w:val="00754350"/>
    <w:rsid w:val="007635B3"/>
    <w:rsid w:val="00773808"/>
    <w:rsid w:val="0078246E"/>
    <w:rsid w:val="00785972"/>
    <w:rsid w:val="007A24CF"/>
    <w:rsid w:val="007E5438"/>
    <w:rsid w:val="007E5A3D"/>
    <w:rsid w:val="007F5720"/>
    <w:rsid w:val="00801A3B"/>
    <w:rsid w:val="00814B80"/>
    <w:rsid w:val="00820D96"/>
    <w:rsid w:val="00846AC9"/>
    <w:rsid w:val="0086491A"/>
    <w:rsid w:val="008B4CB0"/>
    <w:rsid w:val="008C66B0"/>
    <w:rsid w:val="008F75CD"/>
    <w:rsid w:val="009459B1"/>
    <w:rsid w:val="00951B09"/>
    <w:rsid w:val="0095379D"/>
    <w:rsid w:val="00994C4E"/>
    <w:rsid w:val="009A4CE1"/>
    <w:rsid w:val="009A7382"/>
    <w:rsid w:val="009D7C73"/>
    <w:rsid w:val="009D7D56"/>
    <w:rsid w:val="009F19FF"/>
    <w:rsid w:val="009F4CB8"/>
    <w:rsid w:val="00A356AF"/>
    <w:rsid w:val="00A65C3A"/>
    <w:rsid w:val="00A81F3C"/>
    <w:rsid w:val="00AA2411"/>
    <w:rsid w:val="00AA69B6"/>
    <w:rsid w:val="00AC7159"/>
    <w:rsid w:val="00B02134"/>
    <w:rsid w:val="00B07F3C"/>
    <w:rsid w:val="00B34887"/>
    <w:rsid w:val="00B35913"/>
    <w:rsid w:val="00B436FF"/>
    <w:rsid w:val="00B75538"/>
    <w:rsid w:val="00B866FF"/>
    <w:rsid w:val="00B92760"/>
    <w:rsid w:val="00BB4565"/>
    <w:rsid w:val="00BD0525"/>
    <w:rsid w:val="00C02AFC"/>
    <w:rsid w:val="00C153AA"/>
    <w:rsid w:val="00C16B7B"/>
    <w:rsid w:val="00C22B6E"/>
    <w:rsid w:val="00C57CB1"/>
    <w:rsid w:val="00C6739A"/>
    <w:rsid w:val="00C8694F"/>
    <w:rsid w:val="00CA04C5"/>
    <w:rsid w:val="00CB0FF0"/>
    <w:rsid w:val="00CF7FD1"/>
    <w:rsid w:val="00D0151A"/>
    <w:rsid w:val="00D14EB5"/>
    <w:rsid w:val="00D31DB7"/>
    <w:rsid w:val="00D347E3"/>
    <w:rsid w:val="00D410D9"/>
    <w:rsid w:val="00D47A4A"/>
    <w:rsid w:val="00D65D7F"/>
    <w:rsid w:val="00D95A33"/>
    <w:rsid w:val="00DD2E8D"/>
    <w:rsid w:val="00DE3C9E"/>
    <w:rsid w:val="00E047BB"/>
    <w:rsid w:val="00E2071C"/>
    <w:rsid w:val="00E245CA"/>
    <w:rsid w:val="00E37E8B"/>
    <w:rsid w:val="00E40C5B"/>
    <w:rsid w:val="00E50A44"/>
    <w:rsid w:val="00EA50CF"/>
    <w:rsid w:val="00EA5365"/>
    <w:rsid w:val="00EB000D"/>
    <w:rsid w:val="00EE5AE9"/>
    <w:rsid w:val="00F4388F"/>
    <w:rsid w:val="00F74C1B"/>
    <w:rsid w:val="00F903FB"/>
    <w:rsid w:val="00F9780C"/>
    <w:rsid w:val="00FB69C8"/>
    <w:rsid w:val="00FE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46BC3"/>
  <w15:docId w15:val="{C333FDAA-5F7B-4D00-AA23-196CF48A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6AF"/>
    <w:pPr>
      <w:spacing w:after="4" w:line="223" w:lineRule="auto"/>
      <w:ind w:left="10" w:right="64" w:hanging="10"/>
      <w:jc w:val="both"/>
    </w:pPr>
    <w:rPr>
      <w:rFonts w:ascii="Calibri" w:eastAsia="Calibri" w:hAnsi="Calibri" w:cs="Calibri"/>
      <w:color w:val="000000"/>
    </w:rPr>
  </w:style>
  <w:style w:type="paragraph" w:styleId="Nagwek5">
    <w:name w:val="heading 5"/>
    <w:next w:val="Normalny"/>
    <w:link w:val="Nagwek5Znak"/>
    <w:uiPriority w:val="9"/>
    <w:unhideWhenUsed/>
    <w:qFormat/>
    <w:rsid w:val="00BB4565"/>
    <w:pPr>
      <w:keepNext/>
      <w:keepLines/>
      <w:spacing w:after="5" w:line="248" w:lineRule="auto"/>
      <w:ind w:left="10" w:hanging="10"/>
      <w:jc w:val="both"/>
      <w:outlineLvl w:val="4"/>
    </w:pPr>
    <w:rPr>
      <w:rFonts w:ascii="Century Gothic" w:eastAsia="Century Gothic" w:hAnsi="Century Gothic" w:cs="Century Gothic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34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7E3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820D96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BB4565"/>
    <w:rPr>
      <w:rFonts w:ascii="Century Gothic" w:eastAsia="Century Gothic" w:hAnsi="Century Gothic" w:cs="Century Gothic"/>
      <w:b/>
      <w:color w:val="000000"/>
    </w:rPr>
  </w:style>
  <w:style w:type="numbering" w:customStyle="1" w:styleId="Biecalista1">
    <w:name w:val="Bieżąca lista1"/>
    <w:uiPriority w:val="99"/>
    <w:rsid w:val="00EA50C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9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5162E-2A3E-4776-8B25-20DEE407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10</Pages>
  <Words>4077</Words>
  <Characters>24466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28487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69</cp:revision>
  <dcterms:created xsi:type="dcterms:W3CDTF">2023-08-07T12:55:00Z</dcterms:created>
  <dcterms:modified xsi:type="dcterms:W3CDTF">2024-10-10T11:13:00Z</dcterms:modified>
</cp:coreProperties>
</file>